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B19" w:rsidRPr="00D56B19" w:rsidRDefault="00D56B19" w:rsidP="00D56B19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bookmarkStart w:id="0" w:name="_GoBack"/>
      <w:bookmarkEnd w:id="0"/>
      <w:r w:rsidRPr="00D56B19">
        <w:rPr>
          <w:rFonts w:ascii="Times New Roman" w:eastAsia="Times New Roman" w:hAnsi="Times New Roman"/>
          <w:b/>
          <w:sz w:val="28"/>
          <w:szCs w:val="28"/>
          <w:lang w:eastAsia="bg-BG"/>
        </w:rPr>
        <w:t>ПРАВИЛНИК ЗА ОРГАНИЗАЦИЯТА И РЕДА ЗА ПРИВАТИЗАЦИЯ В ОБЩИНА БУРГАС</w:t>
      </w:r>
    </w:p>
    <w:p w:rsidR="00595F5E" w:rsidRDefault="00595F5E" w:rsidP="00595F5E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D56B19" w:rsidRPr="00D56B19" w:rsidRDefault="00595F5E" w:rsidP="00595F5E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Приет</w:t>
      </w:r>
      <w:r w:rsidRPr="00595F5E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с решение 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на Общински съвет-Бургас по т. </w:t>
      </w:r>
      <w:r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10</w:t>
      </w:r>
      <w:r w:rsidRPr="00595F5E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, Протокол №7 /26.01.2016 </w:t>
      </w:r>
      <w:proofErr w:type="gramStart"/>
      <w:r w:rsidRPr="00595F5E">
        <w:rPr>
          <w:rFonts w:ascii="Times New Roman" w:eastAsia="Times New Roman" w:hAnsi="Times New Roman"/>
          <w:b/>
          <w:sz w:val="28"/>
          <w:szCs w:val="28"/>
          <w:lang w:eastAsia="bg-BG"/>
        </w:rPr>
        <w:t>г.</w:t>
      </w:r>
      <w:r w:rsidR="00D72B21">
        <w:rPr>
          <w:rFonts w:ascii="Times New Roman" w:eastAsia="Times New Roman" w:hAnsi="Times New Roman"/>
          <w:b/>
          <w:sz w:val="28"/>
          <w:szCs w:val="28"/>
          <w:lang w:eastAsia="bg-BG"/>
        </w:rPr>
        <w:t>;</w:t>
      </w:r>
      <w:proofErr w:type="gramEnd"/>
      <w:r w:rsidR="00D72B21" w:rsidRPr="00D72B2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D72B21">
        <w:rPr>
          <w:rFonts w:ascii="Times New Roman" w:eastAsia="Times New Roman" w:hAnsi="Times New Roman"/>
          <w:b/>
          <w:sz w:val="28"/>
          <w:szCs w:val="28"/>
          <w:lang w:eastAsia="bg-BG"/>
        </w:rPr>
        <w:t>изменен и допълнен:  по т.9, Протокол № 12/28.07.2020</w:t>
      </w:r>
      <w:r w:rsidR="00D72B21" w:rsidRPr="00D72B21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г.</w:t>
      </w:r>
      <w:r w:rsidR="00D72B21" w:rsidRPr="00D72B21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ab/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  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064C88">
        <w:rPr>
          <w:rFonts w:ascii="Times New Roman" w:eastAsia="Times New Roman" w:hAnsi="Times New Roman"/>
          <w:b/>
          <w:sz w:val="28"/>
          <w:szCs w:val="28"/>
          <w:lang w:eastAsia="bg-BG"/>
        </w:rPr>
        <w:t>Чл. 1.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Този Правилник урежда правилата за работа при заседанията на Комисията за провеждане на търгове, конкурси, приватизация и реализация на малки благоустройствени проекти (КПТКПРМБП), свързани с дейността й по приватизация.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064C88">
        <w:rPr>
          <w:rFonts w:ascii="Times New Roman" w:eastAsia="Times New Roman" w:hAnsi="Times New Roman"/>
          <w:b/>
          <w:sz w:val="28"/>
          <w:szCs w:val="28"/>
          <w:lang w:eastAsia="bg-BG"/>
        </w:rPr>
        <w:t>Чл.2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.(1) КПТКПРМБП е специализиран орган на Общински съвет Бургас по чл. 4, ал. 4 от ЗПСК за организация, подготовка и извършване на приватизация </w:t>
      </w:r>
      <w:r w:rsidRPr="00D56B19"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и следприватизационен контрол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на: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1. дялове и акции от търговски дружества, собственост на Общината;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2. обособени части от имуществото на търговски дружества с повече от 50 на сто общинско участие в капитала;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3. общински нежилищни имоти, невключени в имуществото на общински търговски дружества, които се използват за стопански цели 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магазини, ателиета, складове, сервизи, цехове и др.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както и незавършени обекти на строителството, невключени в имуществото на общински търговски дружества.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(2)</w:t>
      </w:r>
      <w:r w:rsidRPr="00D56B19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КПТКПРМБП осъществява следприватизационен контрол върху изпълнението на задълженията на купувачите, поети с приватизационния договор.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(3) Обектите по чл.2, ал.1 се приватизират чрез метод на приватизация „публичен търг с явно наддаване“, като тези търгове се провеждат в заседателната зала на Община Бургас.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064C88">
        <w:rPr>
          <w:rFonts w:ascii="Times New Roman" w:eastAsia="Times New Roman" w:hAnsi="Times New Roman"/>
          <w:b/>
          <w:sz w:val="28"/>
          <w:szCs w:val="28"/>
          <w:lang w:eastAsia="bg-BG"/>
        </w:rPr>
        <w:t>Чл.3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. При осъществяване на приватизационния процес и следприватизационен контрол КПТКПРМБП изпълнява следните функции: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1. организира и провежда търговете и конкурсите по реда на ЗПСК. Извършва всички по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-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нататъшни действия, свързани с цялостното приложение на ЗПСК и съответните законови и подзаконови нормативни актове;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2. изготвя списъци на общинското участие по чл.3, ал. 2 и чл. 3, ал. 3, т.2 от годишни планове за работа по чл.6, ал.2 от ЗПСК;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3. мотивира своите решения и огласява основанията за промяна на практиката си;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4. в случаите на продажба на акции, провежда по решение на Общински съвет публични търгове или конкурси и извършва подготвителни действия по организацията на конкурсите по чл.5, ал.1 от ЗПСК;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5. по реда на чл.5, ал.2 от ЗПСК възлага на трети лица извършването на експертни дейности свързани с подготовката за приватизация или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следприватизационен контрол, включително процесуално представителство;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6. възлага и приема анализите на правното състояние на обектите, подлежащи на приватизация по чл. 2, ал. 1 от настоящия правилник;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7. възлага и приема приватизационните оценки на обектите, подлежащи на приватизация по чл. 2, ал. 1 от настоящия правилник, както и информационни меморандуми;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8. при условията на чл.29,  ал.2 от ЗПСК създава и подържа публичен регистър за приватизация или следприватизационен контрол, включително и по Интернет, като същия се обнародва и на официалната Интернет страница на Общински съвет - Бургас;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9. обнародва в ДВ и включва в публичния регистър по т.8 данни за извършените продажби /продадени обекти, купувачите, цената, срока и условията за плащане, договорения размер на инвестициите и брой на работните места/;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10. събира необходимата информация за всички подлежащи на приватизация обекти от нейната компетентност, извършва маркетинг, подготвя сключването на сделки за приватизация;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11. </w:t>
      </w:r>
      <w:r w:rsidRPr="00D56B19"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не допуска до участие в приватизацията физически и юридически лица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, членове на управителните и контролни органи на юридическите лица, включени в списъка по Закона за информация относно необслужвани кредити, освен ако са погасили задълженията си;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12. осъществява следприватизационен контрол по сключените приватизационни сделки. Контролира плащанията по приватизационните договори в случаите на разсрочено плащане на покупната цена, изисква информация в случаите на постъпили сигнали за неизпълнение на приватизационните договори, извършва проверка относно изпълнението на поетите с приватизационните договори задължения в приватизираните обекти, предлага на Кмета на Общината осъществяването на действия по предявяване и събиране на предвидените в договора неустойки в случаите на неизпълнение.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064C88">
        <w:rPr>
          <w:rFonts w:ascii="Times New Roman" w:eastAsia="Times New Roman" w:hAnsi="Times New Roman"/>
          <w:b/>
          <w:sz w:val="28"/>
          <w:szCs w:val="28"/>
          <w:lang w:eastAsia="bg-BG"/>
        </w:rPr>
        <w:t>Чл.4.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(1) </w:t>
      </w:r>
      <w:r w:rsidR="00406F47">
        <w:rPr>
          <w:rFonts w:ascii="Times New Roman" w:eastAsia="Times New Roman" w:hAnsi="Times New Roman"/>
          <w:sz w:val="28"/>
          <w:szCs w:val="28"/>
          <w:lang w:eastAsia="bg-BG"/>
        </w:rPr>
        <w:t>(изм. Протокол №12/28.07.2020 г.</w:t>
      </w:r>
      <w:r w:rsidR="00406F47" w:rsidRPr="00406F47">
        <w:rPr>
          <w:rFonts w:ascii="Times New Roman" w:eastAsia="Times New Roman" w:hAnsi="Times New Roman"/>
          <w:sz w:val="28"/>
          <w:szCs w:val="28"/>
          <w:lang w:eastAsia="bg-BG"/>
        </w:rPr>
        <w:t xml:space="preserve">) </w:t>
      </w:r>
      <w:r w:rsidR="009D7F7E" w:rsidRPr="009D7F7E">
        <w:rPr>
          <w:rFonts w:ascii="Times New Roman" w:eastAsia="Times New Roman" w:hAnsi="Times New Roman"/>
          <w:sz w:val="28"/>
          <w:szCs w:val="28"/>
          <w:lang w:eastAsia="bg-BG"/>
        </w:rPr>
        <w:t>КПТКПРМБП се състои от дванадесет члена, от които осем общински съветници, определени с решение на Общински съвет и четирима представители на общинска администрация, определени с</w:t>
      </w:r>
      <w:r w:rsidR="009D7F7E">
        <w:rPr>
          <w:rFonts w:ascii="Times New Roman" w:eastAsia="Times New Roman" w:hAnsi="Times New Roman"/>
          <w:sz w:val="28"/>
          <w:szCs w:val="28"/>
          <w:lang w:eastAsia="bg-BG"/>
        </w:rPr>
        <w:t>ъс заповед на Кмета на Общината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. 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(2) Председателят свиква и ръководи заседанията на КПТКПРМБП.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064C88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 5.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(1) Председателят на КПТКПРМБП обявява часа и мястото на провеждане на заседанието. Дневният ред се съобщава на членовете на КПТКПРМБП с електронно писмо до 48 часа преди началния час на заседанието;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Заседанията на КПТКПРМБП са редовни, когато на тях присъстват най-малко половината плюс един от членовете на комисията.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lastRenderedPageBreak/>
        <w:t>(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За всяко заседание на КПТКПРМБП се води протокол, който се подписва от присъствалите членове.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4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По въпросите от своята компетентност КПТКПРМБП се произнася с решения. Решенията се считат за приети, ако за тях са гласували най-малко половината плюс един от присъстващите членове.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5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Решенията на КПТКПРМБП се съобщават писмено на заинтересуваните лица.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6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Pr="00D56B19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Решенията на КПТКПРМБП се публикуват в 7- дневен срок от приемането им на официалната Интернет страница на Общински съвет Бургас.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064C88">
        <w:rPr>
          <w:rFonts w:ascii="Times New Roman" w:eastAsia="Times New Roman" w:hAnsi="Times New Roman"/>
          <w:b/>
          <w:sz w:val="28"/>
          <w:szCs w:val="28"/>
          <w:lang w:eastAsia="bg-BG"/>
        </w:rPr>
        <w:t>Чл. 6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.</w:t>
      </w:r>
      <w:r w:rsidRPr="00D56B19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КПТКПРМБП има следните правомощия: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1. приема и внася в Общинския съвет проекта на списъци на общинското участие, което ще се обявява по реда на чл.3, ал.2 и чл.3, ал.3, т.2 от ЗПСК и проектите на годишните планове за работа по чл.6, ал.2 от ЗПСК;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2. отговаря за контрола по изпълнението на всички решения на Общинския съвет, отнасящи се до приватизацията на обектите и следприватизационния контрол по чл.2, ал.1 и 2 от този правилник;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3. </w:t>
      </w:r>
      <w:r w:rsidRPr="00D56B19"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съобразно изискванията на чл.10, ал. 1 от ЗПСК, контролира паричните постъпления от приватизацията на общинското участие в капитала на търговски дружества, на обособени части от имуществото на еднолични търговски дружества с общинско участие в капитала, както и на обекти по чл.1, ал.2, т.6 от ЗПСК постъпващи по бюджета на общината и разходването им по реда на чл.127 от Закона за публичните финанси;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     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4. провежда търговете и конкурсите;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     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5. определя участника, спечелил търга;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     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6. определя допуснатите участници в публичния търг, определя спечелилия търга участник и този класирал се на второ място;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     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7. КПТКПРМБП изготвя протокол от проведения търг в два екземпляра, който се подписва от членовете на комисията и от представителите на всички допуснати участници в търга;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      </w:t>
      </w:r>
      <w:r w:rsidRPr="00D56B19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8. внася за разглеждане и приемане от Общинския съвет оценките на обекти, включени в годишната приватизационна програма с цена над 500 хил. лв. (петстотин хиляди лв.);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     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9. утвърждава тръжна и конкурсна документация на обектите за приватизация;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  <w:t>10. приема годишния отчет за дейността и изпълнението на приватизационната програма и го представя за сведение пред Общинския съвет;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064C88">
        <w:rPr>
          <w:rFonts w:ascii="Times New Roman" w:eastAsia="Times New Roman" w:hAnsi="Times New Roman"/>
          <w:b/>
          <w:sz w:val="28"/>
          <w:szCs w:val="28"/>
          <w:lang w:eastAsia="bg-BG"/>
        </w:rPr>
        <w:t>Чл.7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. Приватизационните договори се подписват от Кмета на Община Бургас.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064C88"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Чл.8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. За всички въпроси, неуредени в този правилник се прилагат съответните разпоредби на действащото законодателство и решенията на Общински съвет – Бургас.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ПРЕХОДНИ И ЗАКЛЮЧИТЕЛНИ РАЗПОРЕДБИ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</w:r>
    </w:p>
    <w:p w:rsidR="00D56B19" w:rsidRPr="00D56B19" w:rsidRDefault="00D56B19" w:rsidP="00D56B1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064C88">
        <w:rPr>
          <w:rFonts w:ascii="Times New Roman" w:eastAsia="Times New Roman" w:hAnsi="Times New Roman"/>
          <w:b/>
          <w:sz w:val="28"/>
          <w:szCs w:val="28"/>
          <w:lang w:eastAsia="bg-BG"/>
        </w:rPr>
        <w:t>§ 1.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 Настоящият правилник е приет на основание чл.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21, ал.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2 от Закона за местното самоуправление и местната администрация. </w:t>
      </w:r>
    </w:p>
    <w:p w:rsidR="00D56B19" w:rsidRPr="00D56B19" w:rsidRDefault="00D56B19" w:rsidP="00D56B1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064C88">
        <w:rPr>
          <w:rFonts w:ascii="Times New Roman" w:eastAsia="Times New Roman" w:hAnsi="Times New Roman"/>
          <w:b/>
          <w:sz w:val="28"/>
          <w:szCs w:val="28"/>
          <w:lang w:eastAsia="bg-BG"/>
        </w:rPr>
        <w:t>§ 2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. Правилникът влиза в сила от деня на публикуването му. </w:t>
      </w:r>
    </w:p>
    <w:p w:rsidR="00384F84" w:rsidRDefault="00D56B19" w:rsidP="00C9502E">
      <w:pPr>
        <w:ind w:firstLine="708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064C88">
        <w:rPr>
          <w:rFonts w:ascii="Times New Roman" w:eastAsia="Times New Roman" w:hAnsi="Times New Roman"/>
          <w:b/>
          <w:sz w:val="28"/>
          <w:szCs w:val="28"/>
          <w:lang w:eastAsia="bg-BG"/>
        </w:rPr>
        <w:t>§ 3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. Настоящият Правилник е приет с решение на Общински съвет – Бургас по т.10, Протокол № 7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и отменя Правилника за дейността на комисия за приватизация и публично-частно партньорство, </w:t>
      </w:r>
      <w:r w:rsidRPr="00D56B19">
        <w:rPr>
          <w:rFonts w:ascii="Times New Roman" w:eastAsia="Times New Roman" w:hAnsi="Times New Roman"/>
          <w:sz w:val="28"/>
          <w:szCs w:val="28"/>
          <w:lang w:val="ru-RU" w:eastAsia="bg-BG"/>
        </w:rPr>
        <w:t>приет с решение на Общински съвет – Бургас по т. 1, Протокол №34/25.03.2014 г.</w:t>
      </w:r>
      <w:r w:rsidRPr="00D56B19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, 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 xml:space="preserve">изм. и доп.  по т. </w:t>
      </w:r>
      <w:r w:rsidRPr="00D56B19">
        <w:rPr>
          <w:rFonts w:ascii="Times New Roman" w:eastAsia="Times New Roman" w:hAnsi="Times New Roman"/>
          <w:sz w:val="28"/>
          <w:szCs w:val="28"/>
          <w:lang w:val="ru-RU" w:eastAsia="bg-BG"/>
        </w:rPr>
        <w:t>5</w:t>
      </w:r>
      <w:r w:rsidRPr="00D56B19">
        <w:rPr>
          <w:rFonts w:ascii="Times New Roman" w:eastAsia="Times New Roman" w:hAnsi="Times New Roman"/>
          <w:sz w:val="28"/>
          <w:szCs w:val="28"/>
          <w:lang w:eastAsia="bg-BG"/>
        </w:rPr>
        <w:t>, Протокол № 39/ 12.08.2014 г.</w:t>
      </w:r>
    </w:p>
    <w:p w:rsidR="00755376" w:rsidRDefault="00755376" w:rsidP="00D56B19">
      <w:pPr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755376" w:rsidRDefault="00755376" w:rsidP="00755376">
      <w:pPr>
        <w:suppressAutoHyphens w:val="0"/>
        <w:autoSpaceDN/>
        <w:spacing w:after="0" w:line="240" w:lineRule="auto"/>
        <w:ind w:firstLine="708"/>
        <w:textAlignment w:val="auto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755376" w:rsidRPr="00755376" w:rsidRDefault="00755376" w:rsidP="00755376">
      <w:pPr>
        <w:suppressAutoHyphens w:val="0"/>
        <w:autoSpaceDN/>
        <w:spacing w:after="0" w:line="240" w:lineRule="auto"/>
        <w:ind w:firstLine="708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Председател на Общински съвет – Бургас: </w:t>
      </w:r>
    </w:p>
    <w:p w:rsidR="00755376" w:rsidRPr="00755376" w:rsidRDefault="00755376" w:rsidP="00755376">
      <w:pPr>
        <w:suppressAutoHyphens w:val="0"/>
        <w:autoSpaceDN/>
        <w:spacing w:after="0" w:line="240" w:lineRule="auto"/>
        <w:ind w:left="2160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755376" w:rsidRPr="00755376" w:rsidRDefault="00755376" w:rsidP="00755376">
      <w:pPr>
        <w:suppressAutoHyphens w:val="0"/>
        <w:autoSpaceDN/>
        <w:spacing w:after="0" w:line="240" w:lineRule="auto"/>
        <w:ind w:left="3576" w:firstLine="672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>/</w:t>
      </w:r>
      <w:r w:rsidR="00064C88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Проф. д-р Севдалина </w:t>
      </w:r>
      <w:proofErr w:type="spellStart"/>
      <w:r w:rsidR="00064C88">
        <w:rPr>
          <w:rFonts w:ascii="Times New Roman" w:eastAsia="Times New Roman" w:hAnsi="Times New Roman"/>
          <w:b/>
          <w:sz w:val="28"/>
          <w:szCs w:val="28"/>
          <w:lang w:eastAsia="bg-BG"/>
        </w:rPr>
        <w:t>Турманова</w:t>
      </w:r>
      <w:proofErr w:type="spellEnd"/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>/</w:t>
      </w:r>
    </w:p>
    <w:p w:rsidR="00755376" w:rsidRPr="00755376" w:rsidRDefault="00755376" w:rsidP="00755376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755376" w:rsidRPr="00755376" w:rsidRDefault="00755376" w:rsidP="00755376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755376" w:rsidRPr="00755376" w:rsidRDefault="00755376" w:rsidP="00755376">
      <w:pPr>
        <w:suppressAutoHyphens w:val="0"/>
        <w:autoSpaceDN/>
        <w:spacing w:after="0" w:line="240" w:lineRule="auto"/>
        <w:ind w:firstLine="708"/>
        <w:textAlignment w:val="auto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</w:p>
    <w:p w:rsidR="00755376" w:rsidRPr="00755376" w:rsidRDefault="00755376" w:rsidP="00755376">
      <w:pPr>
        <w:suppressAutoHyphens w:val="0"/>
        <w:autoSpaceDN/>
        <w:spacing w:after="0" w:line="240" w:lineRule="auto"/>
        <w:ind w:firstLine="708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>Секретар на Община – Бургас:</w:t>
      </w:r>
    </w:p>
    <w:p w:rsidR="00755376" w:rsidRPr="00755376" w:rsidRDefault="00755376" w:rsidP="00755376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755376" w:rsidRPr="00755376" w:rsidRDefault="00755376" w:rsidP="00755376">
      <w:pPr>
        <w:tabs>
          <w:tab w:val="num" w:pos="360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000000"/>
          <w:sz w:val="28"/>
          <w:szCs w:val="28"/>
          <w:lang w:val="en-US" w:eastAsia="bg-BG"/>
        </w:rPr>
      </w:pPr>
      <w:r w:rsidRPr="00755376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755376">
        <w:rPr>
          <w:rFonts w:ascii="Times New Roman" w:eastAsia="Times New Roman" w:hAnsi="Times New Roman"/>
          <w:b/>
          <w:sz w:val="28"/>
          <w:szCs w:val="28"/>
          <w:lang w:eastAsia="bg-BG"/>
        </w:rPr>
        <w:t>/Божидар Кънчев/</w:t>
      </w:r>
    </w:p>
    <w:p w:rsidR="00755376" w:rsidRPr="00755376" w:rsidRDefault="00755376" w:rsidP="00D56B19">
      <w:pPr>
        <w:rPr>
          <w:sz w:val="28"/>
          <w:szCs w:val="28"/>
          <w:lang w:val="en-US"/>
        </w:rPr>
      </w:pPr>
    </w:p>
    <w:sectPr w:rsidR="00755376" w:rsidRPr="007553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B19"/>
    <w:rsid w:val="00064C88"/>
    <w:rsid w:val="00177962"/>
    <w:rsid w:val="00384F84"/>
    <w:rsid w:val="00390EA0"/>
    <w:rsid w:val="003A39FA"/>
    <w:rsid w:val="00406F47"/>
    <w:rsid w:val="004B6972"/>
    <w:rsid w:val="00595F5E"/>
    <w:rsid w:val="00711EDB"/>
    <w:rsid w:val="0075252E"/>
    <w:rsid w:val="00755376"/>
    <w:rsid w:val="009D7F7E"/>
    <w:rsid w:val="00C9502E"/>
    <w:rsid w:val="00CA639D"/>
    <w:rsid w:val="00D56B19"/>
    <w:rsid w:val="00D72B21"/>
    <w:rsid w:val="00E1772C"/>
    <w:rsid w:val="00ED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2986F7-B23B-431C-9645-D6C41D1D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56B1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uppressAutoHyphens w:val="0"/>
      <w:autoSpaceDN/>
      <w:spacing w:before="240" w:after="60" w:line="240" w:lineRule="auto"/>
      <w:textAlignment w:val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uppressAutoHyphens w:val="0"/>
      <w:autoSpaceDN/>
      <w:spacing w:before="240" w:after="60" w:line="240" w:lineRule="auto"/>
      <w:textAlignment w:val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uppressAutoHyphens w:val="0"/>
      <w:autoSpaceDN/>
      <w:spacing w:before="240" w:after="60" w:line="240" w:lineRule="auto"/>
      <w:textAlignment w:val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uppressAutoHyphens w:val="0"/>
      <w:autoSpaceDN/>
      <w:spacing w:before="240" w:after="60" w:line="240" w:lineRule="auto"/>
      <w:textAlignment w:val="auto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5"/>
    </w:pPr>
    <w:rPr>
      <w:rFonts w:asciiTheme="minorHAnsi" w:eastAsiaTheme="minorEastAsia" w:hAnsiTheme="minorHAnsi" w:cstheme="minorBidi"/>
      <w:b/>
      <w:bCs/>
      <w:lang w:eastAsia="bg-BG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6"/>
    </w:pPr>
    <w:rPr>
      <w:rFonts w:asciiTheme="minorHAnsi" w:eastAsiaTheme="minorEastAsia" w:hAnsiTheme="minorHAnsi" w:cstheme="minorBidi"/>
      <w:sz w:val="24"/>
      <w:szCs w:val="24"/>
      <w:lang w:eastAsia="bg-BG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8"/>
    </w:pPr>
    <w:rPr>
      <w:rFonts w:asciiTheme="majorHAnsi" w:eastAsiaTheme="majorEastAsia" w:hAnsiTheme="majorHAnsi" w:cstheme="majorBidi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CA639D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Title">
    <w:name w:val="Title"/>
    <w:basedOn w:val="Normal"/>
    <w:next w:val="Normal"/>
    <w:link w:val="TitleChar"/>
    <w:qFormat/>
    <w:rsid w:val="00CA639D"/>
    <w:pPr>
      <w:suppressAutoHyphens w:val="0"/>
      <w:autoSpaceDN/>
      <w:spacing w:before="240" w:after="60" w:line="240" w:lineRule="auto"/>
      <w:jc w:val="center"/>
      <w:textAlignment w:val="auto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uppressAutoHyphens w:val="0"/>
      <w:autoSpaceDN/>
      <w:spacing w:after="60" w:line="240" w:lineRule="auto"/>
      <w:jc w:val="center"/>
      <w:textAlignment w:val="auto"/>
      <w:outlineLvl w:val="1"/>
    </w:pPr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suppressAutoHyphens w:val="0"/>
      <w:autoSpaceDN/>
      <w:spacing w:after="0" w:line="240" w:lineRule="auto"/>
      <w:ind w:left="708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Quote">
    <w:name w:val="Quote"/>
    <w:basedOn w:val="Normal"/>
    <w:next w:val="Normal"/>
    <w:link w:val="QuoteChar"/>
    <w:uiPriority w:val="29"/>
    <w:qFormat/>
    <w:rsid w:val="00CA639D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i/>
      <w:iCs/>
      <w:color w:val="000000" w:themeColor="text1"/>
      <w:sz w:val="24"/>
      <w:szCs w:val="24"/>
      <w:lang w:eastAsia="bg-BG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uppressAutoHyphens w:val="0"/>
      <w:autoSpaceDN/>
      <w:spacing w:before="200" w:after="280" w:line="240" w:lineRule="auto"/>
      <w:ind w:left="936" w:right="936"/>
      <w:textAlignment w:val="auto"/>
    </w:pPr>
    <w:rPr>
      <w:rFonts w:ascii="Times New Roman" w:eastAsiaTheme="majorEastAsia" w:hAnsi="Times New Roman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b/>
      <w:bCs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2</cp:revision>
  <cp:lastPrinted>2016-02-01T13:51:00Z</cp:lastPrinted>
  <dcterms:created xsi:type="dcterms:W3CDTF">2023-11-17T07:04:00Z</dcterms:created>
  <dcterms:modified xsi:type="dcterms:W3CDTF">2023-11-17T07:04:00Z</dcterms:modified>
</cp:coreProperties>
</file>