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ED2" w:rsidRDefault="00BA3ED2" w:rsidP="00BA3ED2">
      <w:pPr>
        <w:shd w:val="clear" w:color="auto" w:fill="FFFFFF"/>
        <w:spacing w:before="950"/>
        <w:ind w:left="29"/>
        <w:jc w:val="center"/>
        <w:rPr>
          <w:rFonts w:eastAsia="Times New Roman"/>
          <w:b/>
          <w:bCs/>
          <w:color w:val="000000"/>
          <w:sz w:val="32"/>
          <w:szCs w:val="32"/>
        </w:rPr>
      </w:pPr>
    </w:p>
    <w:p w:rsidR="00BA3ED2" w:rsidRDefault="00BA3ED2" w:rsidP="00BA3ED2">
      <w:pPr>
        <w:shd w:val="clear" w:color="auto" w:fill="FFFFFF"/>
        <w:spacing w:before="950"/>
        <w:ind w:left="29"/>
        <w:jc w:val="center"/>
      </w:pPr>
      <w:r>
        <w:rPr>
          <w:rFonts w:eastAsia="Times New Roman"/>
          <w:b/>
          <w:bCs/>
          <w:color w:val="000000"/>
          <w:sz w:val="32"/>
          <w:szCs w:val="32"/>
        </w:rPr>
        <w:t>ДОКЛАДНА ЗАПИСКА</w:t>
      </w:r>
    </w:p>
    <w:p w:rsidR="00BA3ED2" w:rsidRDefault="00BA3ED2" w:rsidP="00BA3ED2">
      <w:pPr>
        <w:shd w:val="clear" w:color="auto" w:fill="FFFFFF"/>
        <w:spacing w:before="266"/>
        <w:ind w:left="1276"/>
        <w:jc w:val="center"/>
      </w:pPr>
      <w:r>
        <w:rPr>
          <w:rFonts w:eastAsia="Times New Roman"/>
          <w:b/>
          <w:bCs/>
          <w:color w:val="000000"/>
          <w:spacing w:val="-1"/>
          <w:sz w:val="24"/>
          <w:szCs w:val="24"/>
        </w:rPr>
        <w:t>От инж. Петко Димитров Драгнев – Управител на „Бургасбус“ ЕООД</w:t>
      </w:r>
    </w:p>
    <w:p w:rsidR="00BA3ED2" w:rsidRDefault="00BA3ED2" w:rsidP="00BA3ED2">
      <w:pPr>
        <w:shd w:val="clear" w:color="auto" w:fill="FFFFFF"/>
        <w:spacing w:before="1094" w:line="266" w:lineRule="exact"/>
        <w:ind w:left="25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Относно: </w:t>
      </w:r>
      <w:r w:rsidRPr="00241268">
        <w:rPr>
          <w:rFonts w:eastAsia="Times New Roman"/>
          <w:bCs/>
          <w:color w:val="000000"/>
          <w:sz w:val="24"/>
          <w:szCs w:val="24"/>
        </w:rPr>
        <w:t xml:space="preserve">Даване съгласие </w:t>
      </w:r>
      <w:r w:rsidR="00FC49BA">
        <w:rPr>
          <w:rFonts w:eastAsia="Times New Roman"/>
          <w:bCs/>
          <w:color w:val="000000"/>
          <w:sz w:val="24"/>
          <w:szCs w:val="24"/>
        </w:rPr>
        <w:t xml:space="preserve">„Бургасбус“ ЕООД да </w:t>
      </w:r>
      <w:r>
        <w:rPr>
          <w:rFonts w:eastAsia="Times New Roman"/>
          <w:color w:val="000000"/>
          <w:sz w:val="24"/>
          <w:szCs w:val="24"/>
        </w:rPr>
        <w:t xml:space="preserve">кандидатства </w:t>
      </w:r>
      <w:r w:rsidR="00FC49BA">
        <w:rPr>
          <w:rFonts w:eastAsia="Times New Roman"/>
          <w:color w:val="000000"/>
          <w:sz w:val="24"/>
          <w:szCs w:val="24"/>
        </w:rPr>
        <w:t>по</w:t>
      </w:r>
      <w:r w:rsidRPr="0099483B">
        <w:rPr>
          <w:rFonts w:eastAsia="Times New Roman"/>
          <w:color w:val="000000"/>
          <w:sz w:val="24"/>
          <w:szCs w:val="24"/>
        </w:rPr>
        <w:t xml:space="preserve"> процедура з</w:t>
      </w:r>
      <w:r>
        <w:rPr>
          <w:rFonts w:eastAsia="Times New Roman"/>
          <w:color w:val="000000"/>
          <w:sz w:val="24"/>
          <w:szCs w:val="24"/>
        </w:rPr>
        <w:t>а</w:t>
      </w:r>
      <w:r w:rsidRPr="0099483B">
        <w:rPr>
          <w:rFonts w:eastAsia="Times New Roman"/>
          <w:color w:val="000000"/>
          <w:sz w:val="24"/>
          <w:szCs w:val="24"/>
        </w:rPr>
        <w:t xml:space="preserve"> подбор за изпълнение на инвестиции </w:t>
      </w:r>
      <w:r>
        <w:rPr>
          <w:rFonts w:eastAsia="Times New Roman"/>
          <w:color w:val="000000"/>
          <w:sz w:val="24"/>
          <w:szCs w:val="24"/>
        </w:rPr>
        <w:t xml:space="preserve">№ </w:t>
      </w:r>
      <w:r w:rsidRPr="0099483B">
        <w:rPr>
          <w:rFonts w:eastAsia="Times New Roman"/>
          <w:color w:val="000000"/>
          <w:sz w:val="24"/>
          <w:szCs w:val="24"/>
        </w:rPr>
        <w:t>BG-RRP-4.032 "Подкрепа на нови мощности за производство на електроенергия от възобновяеми източници и съхранение на електроенергия с инсталирана мощност от 200 kW до 2 MW"</w:t>
      </w:r>
      <w:r>
        <w:rPr>
          <w:rFonts w:eastAsia="Times New Roman"/>
          <w:color w:val="000000"/>
          <w:sz w:val="24"/>
          <w:szCs w:val="24"/>
        </w:rPr>
        <w:t xml:space="preserve"> с проект </w:t>
      </w:r>
      <w:r w:rsidRPr="00241268">
        <w:rPr>
          <w:rFonts w:eastAsia="Times New Roman"/>
          <w:color w:val="000000"/>
          <w:sz w:val="24"/>
          <w:szCs w:val="24"/>
        </w:rPr>
        <w:t>„Комбиниран проект на „Бургасбус“ ЕООД</w:t>
      </w:r>
      <w:r w:rsidR="00FC49BA">
        <w:rPr>
          <w:rFonts w:eastAsia="Times New Roman"/>
          <w:color w:val="000000"/>
          <w:sz w:val="24"/>
          <w:szCs w:val="24"/>
        </w:rPr>
        <w:t>,</w:t>
      </w:r>
      <w:r w:rsidRPr="00241268">
        <w:rPr>
          <w:rFonts w:eastAsia="Times New Roman"/>
          <w:color w:val="000000"/>
          <w:sz w:val="24"/>
          <w:szCs w:val="24"/>
        </w:rPr>
        <w:t xml:space="preserve"> за изграждане на нова мощност за производство на електрическа енергия от слънчева енергия и за локални съоръжения за съхранение на електрическа енергия“</w:t>
      </w:r>
      <w:r>
        <w:rPr>
          <w:rFonts w:eastAsia="Times New Roman"/>
          <w:color w:val="000000"/>
          <w:sz w:val="24"/>
          <w:szCs w:val="24"/>
        </w:rPr>
        <w:t xml:space="preserve"> и поемане на дълг за обезпечаване на собствения принос по проекта.</w:t>
      </w:r>
    </w:p>
    <w:p w:rsidR="00BA3ED2" w:rsidRDefault="00BA3ED2" w:rsidP="00FC49BA">
      <w:pPr>
        <w:shd w:val="clear" w:color="auto" w:fill="FFFFFF"/>
        <w:spacing w:before="828"/>
        <w:ind w:left="444" w:firstLine="690"/>
      </w:pPr>
      <w:r>
        <w:rPr>
          <w:rFonts w:eastAsia="Times New Roman"/>
          <w:b/>
          <w:bCs/>
          <w:color w:val="000000"/>
          <w:sz w:val="24"/>
          <w:szCs w:val="24"/>
        </w:rPr>
        <w:t>УВАЖАЕМИ ОБЩИНСКИ СЪВЕТНИЦИ,</w:t>
      </w:r>
    </w:p>
    <w:p w:rsidR="00BA3ED2" w:rsidRDefault="00BA3ED2" w:rsidP="00BA3ED2">
      <w:pPr>
        <w:shd w:val="clear" w:color="auto" w:fill="FFFFFF"/>
        <w:spacing w:before="120" w:line="270" w:lineRule="exact"/>
        <w:ind w:left="22" w:firstLine="1112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„Бургасбус“ ЕООД, съвместно с Община Бургас полага усилия за непрекъснато подобряване техническото и финансово състояние на дружеството, съпроводено с повишаване качеството на предлаганата транспортна услуга. </w:t>
      </w:r>
    </w:p>
    <w:p w:rsidR="00BA3ED2" w:rsidRDefault="00BA3ED2" w:rsidP="00BA3ED2">
      <w:pPr>
        <w:shd w:val="clear" w:color="auto" w:fill="FFFFFF"/>
        <w:spacing w:before="120" w:line="270" w:lineRule="exact"/>
        <w:ind w:left="22" w:firstLine="1112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През последния програмен период в качеството си на партньор на Общината, дружеството успешно осъществи проект </w:t>
      </w:r>
      <w:r w:rsidRPr="00DF6FCE">
        <w:rPr>
          <w:rFonts w:eastAsia="Times New Roman"/>
          <w:color w:val="000000"/>
          <w:sz w:val="24"/>
          <w:szCs w:val="24"/>
        </w:rPr>
        <w:t>„Подобряване качеството на атмосферния въздух в Община Бургас чрез модернизация на обществения транспорт“, финансиран по ОП „Околна среда  2014-2020 г.“, в рамките на който се доставиха 56 нов</w:t>
      </w:r>
      <w:r w:rsidR="00FC49BA">
        <w:rPr>
          <w:rFonts w:eastAsia="Times New Roman"/>
          <w:color w:val="000000"/>
          <w:sz w:val="24"/>
          <w:szCs w:val="24"/>
        </w:rPr>
        <w:t>и</w:t>
      </w:r>
      <w:r w:rsidRPr="00DF6FCE">
        <w:rPr>
          <w:rFonts w:eastAsia="Times New Roman"/>
          <w:color w:val="000000"/>
          <w:sz w:val="24"/>
          <w:szCs w:val="24"/>
        </w:rPr>
        <w:t xml:space="preserve"> електрически автобуса и </w:t>
      </w:r>
      <w:r>
        <w:rPr>
          <w:rFonts w:eastAsia="Times New Roman"/>
          <w:color w:val="000000"/>
          <w:sz w:val="24"/>
          <w:szCs w:val="24"/>
        </w:rPr>
        <w:t xml:space="preserve">съответния брой </w:t>
      </w:r>
      <w:r w:rsidRPr="00DF6FCE">
        <w:rPr>
          <w:rFonts w:eastAsia="Times New Roman"/>
          <w:color w:val="000000"/>
          <w:sz w:val="24"/>
          <w:szCs w:val="24"/>
        </w:rPr>
        <w:t>зарядни станции за тях.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:rsidR="00BA3ED2" w:rsidRDefault="00BA3ED2" w:rsidP="00BA3ED2">
      <w:pPr>
        <w:shd w:val="clear" w:color="auto" w:fill="FFFFFF"/>
        <w:spacing w:before="120" w:line="270" w:lineRule="exact"/>
        <w:ind w:left="22" w:firstLine="1112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За нуждите на електрическите превозни средства през 2023 година д</w:t>
      </w:r>
      <w:r w:rsidRPr="00DF6FCE">
        <w:rPr>
          <w:rFonts w:eastAsia="Times New Roman"/>
          <w:color w:val="000000"/>
          <w:sz w:val="24"/>
          <w:szCs w:val="24"/>
        </w:rPr>
        <w:t>ружеството изград</w:t>
      </w:r>
      <w:r>
        <w:rPr>
          <w:rFonts w:eastAsia="Times New Roman"/>
          <w:color w:val="000000"/>
          <w:sz w:val="24"/>
          <w:szCs w:val="24"/>
        </w:rPr>
        <w:t>и</w:t>
      </w:r>
      <w:r w:rsidRPr="00DF6FCE">
        <w:t xml:space="preserve"> </w:t>
      </w:r>
      <w:r>
        <w:rPr>
          <w:rFonts w:eastAsia="Times New Roman"/>
          <w:color w:val="000000"/>
          <w:sz w:val="24"/>
          <w:szCs w:val="24"/>
        </w:rPr>
        <w:t>с</w:t>
      </w:r>
      <w:r w:rsidRPr="00DF6FCE">
        <w:rPr>
          <w:rFonts w:eastAsia="Times New Roman"/>
          <w:color w:val="000000"/>
          <w:sz w:val="24"/>
          <w:szCs w:val="24"/>
        </w:rPr>
        <w:t>ъс собствени средства</w:t>
      </w:r>
      <w:r>
        <w:rPr>
          <w:rFonts w:eastAsia="Times New Roman"/>
          <w:color w:val="000000"/>
          <w:sz w:val="24"/>
          <w:szCs w:val="24"/>
        </w:rPr>
        <w:t xml:space="preserve"> Ф</w:t>
      </w:r>
      <w:r w:rsidRPr="00DF6FCE">
        <w:rPr>
          <w:rFonts w:eastAsia="Times New Roman"/>
          <w:color w:val="000000"/>
          <w:sz w:val="24"/>
          <w:szCs w:val="24"/>
        </w:rPr>
        <w:t>отоволтаична електрическа централа с инсталирана м</w:t>
      </w:r>
      <w:r>
        <w:rPr>
          <w:rFonts w:eastAsia="Times New Roman"/>
          <w:color w:val="000000"/>
          <w:sz w:val="24"/>
          <w:szCs w:val="24"/>
        </w:rPr>
        <w:t>ощност от 990 kW, която към момента се използва</w:t>
      </w:r>
      <w:r w:rsidRPr="00DF6FCE">
        <w:rPr>
          <w:rFonts w:eastAsia="Times New Roman"/>
          <w:color w:val="000000"/>
          <w:sz w:val="24"/>
          <w:szCs w:val="24"/>
        </w:rPr>
        <w:t xml:space="preserve"> за собствени</w:t>
      </w:r>
      <w:r w:rsidR="00FC49BA">
        <w:rPr>
          <w:rFonts w:eastAsia="Times New Roman"/>
          <w:color w:val="000000"/>
          <w:sz w:val="24"/>
          <w:szCs w:val="24"/>
        </w:rPr>
        <w:t xml:space="preserve"> нужди и </w:t>
      </w:r>
      <w:r>
        <w:rPr>
          <w:rFonts w:eastAsia="Times New Roman"/>
          <w:color w:val="000000"/>
          <w:sz w:val="24"/>
          <w:szCs w:val="24"/>
        </w:rPr>
        <w:t>захранва зарядно</w:t>
      </w:r>
      <w:r w:rsidRPr="00DF6FCE">
        <w:rPr>
          <w:rFonts w:eastAsia="Times New Roman"/>
          <w:color w:val="000000"/>
          <w:sz w:val="24"/>
          <w:szCs w:val="24"/>
        </w:rPr>
        <w:t xml:space="preserve"> поле от 44 станции в </w:t>
      </w:r>
      <w:r w:rsidR="00FC49BA">
        <w:rPr>
          <w:rFonts w:eastAsia="Times New Roman"/>
          <w:color w:val="000000"/>
          <w:sz w:val="24"/>
          <w:szCs w:val="24"/>
        </w:rPr>
        <w:t>депото</w:t>
      </w:r>
      <w:r w:rsidRPr="00DF6FCE">
        <w:rPr>
          <w:rFonts w:eastAsia="Times New Roman"/>
          <w:color w:val="000000"/>
          <w:sz w:val="24"/>
          <w:szCs w:val="24"/>
        </w:rPr>
        <w:t xml:space="preserve"> на фирмата. </w:t>
      </w:r>
    </w:p>
    <w:p w:rsidR="00FC49BA" w:rsidRDefault="00BA3ED2" w:rsidP="00FC49BA">
      <w:pPr>
        <w:shd w:val="clear" w:color="auto" w:fill="FFFFFF"/>
        <w:spacing w:before="120" w:line="270" w:lineRule="exact"/>
        <w:ind w:left="22" w:firstLine="1112"/>
        <w:jc w:val="both"/>
        <w:rPr>
          <w:rFonts w:eastAsia="Times New Roman"/>
          <w:color w:val="000000"/>
          <w:sz w:val="24"/>
          <w:szCs w:val="24"/>
        </w:rPr>
      </w:pPr>
      <w:r w:rsidRPr="00DF6FCE">
        <w:rPr>
          <w:rFonts w:eastAsia="Times New Roman"/>
          <w:color w:val="000000"/>
          <w:sz w:val="24"/>
          <w:szCs w:val="24"/>
        </w:rPr>
        <w:t>С цел да се обезп</w:t>
      </w:r>
      <w:r w:rsidR="00FC49BA">
        <w:rPr>
          <w:rFonts w:eastAsia="Times New Roman"/>
          <w:color w:val="000000"/>
          <w:sz w:val="24"/>
          <w:szCs w:val="24"/>
        </w:rPr>
        <w:t xml:space="preserve">ечи енергия за заряд на </w:t>
      </w:r>
      <w:r w:rsidRPr="00DF6FCE">
        <w:rPr>
          <w:rFonts w:eastAsia="Times New Roman"/>
          <w:color w:val="000000"/>
          <w:sz w:val="24"/>
          <w:szCs w:val="24"/>
        </w:rPr>
        <w:t>превозни средств</w:t>
      </w:r>
      <w:r w:rsidR="009A329F">
        <w:rPr>
          <w:rFonts w:eastAsia="Times New Roman"/>
          <w:color w:val="000000"/>
          <w:sz w:val="24"/>
          <w:szCs w:val="24"/>
        </w:rPr>
        <w:t>а в тъмната част от денонощието и да се осигури</w:t>
      </w:r>
      <w:r w:rsidRPr="00DF6FCE">
        <w:rPr>
          <w:rFonts w:eastAsia="Times New Roman"/>
          <w:color w:val="000000"/>
          <w:sz w:val="24"/>
          <w:szCs w:val="24"/>
        </w:rPr>
        <w:t xml:space="preserve"> </w:t>
      </w:r>
      <w:r w:rsidR="009A329F" w:rsidRPr="00DF6FCE">
        <w:rPr>
          <w:rFonts w:eastAsia="Times New Roman"/>
          <w:color w:val="000000"/>
          <w:sz w:val="24"/>
          <w:szCs w:val="24"/>
        </w:rPr>
        <w:t xml:space="preserve">максимална степен на автономност </w:t>
      </w:r>
      <w:r w:rsidR="009A329F">
        <w:rPr>
          <w:rFonts w:eastAsia="Times New Roman"/>
          <w:color w:val="000000"/>
          <w:sz w:val="24"/>
          <w:szCs w:val="24"/>
        </w:rPr>
        <w:t xml:space="preserve">и гъвкавост при </w:t>
      </w:r>
      <w:r w:rsidR="009A329F" w:rsidRPr="00DF6FCE">
        <w:rPr>
          <w:rFonts w:eastAsia="Times New Roman"/>
          <w:color w:val="000000"/>
          <w:sz w:val="24"/>
          <w:szCs w:val="24"/>
        </w:rPr>
        <w:t xml:space="preserve">обезпечаване на </w:t>
      </w:r>
      <w:r w:rsidR="009A329F">
        <w:rPr>
          <w:rFonts w:eastAsia="Times New Roman"/>
          <w:color w:val="000000"/>
          <w:sz w:val="24"/>
          <w:szCs w:val="24"/>
        </w:rPr>
        <w:t xml:space="preserve">наличните електрически </w:t>
      </w:r>
      <w:r w:rsidR="009A329F" w:rsidRPr="00DF6FCE">
        <w:rPr>
          <w:rFonts w:eastAsia="Times New Roman"/>
          <w:color w:val="000000"/>
          <w:sz w:val="24"/>
          <w:szCs w:val="24"/>
        </w:rPr>
        <w:t>превозни средства</w:t>
      </w:r>
      <w:r w:rsidR="009A329F" w:rsidRPr="009A329F">
        <w:rPr>
          <w:rFonts w:eastAsia="Times New Roman"/>
          <w:color w:val="000000"/>
          <w:sz w:val="24"/>
          <w:szCs w:val="24"/>
        </w:rPr>
        <w:t xml:space="preserve"> </w:t>
      </w:r>
      <w:r w:rsidR="009A329F" w:rsidRPr="00DF6FCE">
        <w:rPr>
          <w:rFonts w:eastAsia="Times New Roman"/>
          <w:color w:val="000000"/>
          <w:sz w:val="24"/>
          <w:szCs w:val="24"/>
        </w:rPr>
        <w:t>с енергия</w:t>
      </w:r>
      <w:r w:rsidR="009A329F">
        <w:rPr>
          <w:rFonts w:eastAsia="Times New Roman"/>
          <w:color w:val="000000"/>
          <w:sz w:val="24"/>
          <w:szCs w:val="24"/>
        </w:rPr>
        <w:t>, проучихме</w:t>
      </w:r>
      <w:r w:rsidRPr="00DF6FCE">
        <w:rPr>
          <w:rFonts w:eastAsia="Times New Roman"/>
          <w:color w:val="000000"/>
          <w:sz w:val="24"/>
          <w:szCs w:val="24"/>
        </w:rPr>
        <w:t xml:space="preserve"> възможността за</w:t>
      </w:r>
      <w:r w:rsidR="00FC49BA">
        <w:rPr>
          <w:rFonts w:eastAsia="Times New Roman"/>
          <w:color w:val="000000"/>
          <w:sz w:val="24"/>
          <w:szCs w:val="24"/>
        </w:rPr>
        <w:t xml:space="preserve"> изграждане на</w:t>
      </w:r>
      <w:r w:rsidRPr="00DF6FCE">
        <w:rPr>
          <w:rFonts w:eastAsia="Times New Roman"/>
          <w:color w:val="000000"/>
          <w:sz w:val="24"/>
          <w:szCs w:val="24"/>
        </w:rPr>
        <w:t xml:space="preserve"> </w:t>
      </w:r>
      <w:r w:rsidR="00FC49BA" w:rsidRPr="00DF6FCE">
        <w:rPr>
          <w:rFonts w:eastAsia="Times New Roman"/>
          <w:color w:val="000000"/>
          <w:sz w:val="24"/>
          <w:szCs w:val="24"/>
        </w:rPr>
        <w:t>Локална система</w:t>
      </w:r>
      <w:r w:rsidR="00FC49BA">
        <w:rPr>
          <w:rFonts w:eastAsia="Times New Roman"/>
          <w:color w:val="000000"/>
          <w:sz w:val="24"/>
          <w:szCs w:val="24"/>
        </w:rPr>
        <w:t xml:space="preserve"> за съхранение /ЛСС/ на генерирана електро</w:t>
      </w:r>
      <w:r w:rsidR="00FC49BA" w:rsidRPr="00DF6FCE">
        <w:rPr>
          <w:rFonts w:eastAsia="Times New Roman"/>
          <w:color w:val="000000"/>
          <w:sz w:val="24"/>
          <w:szCs w:val="24"/>
        </w:rPr>
        <w:t>енергия</w:t>
      </w:r>
      <w:r w:rsidR="00FC49BA">
        <w:rPr>
          <w:rFonts w:eastAsia="Times New Roman"/>
          <w:color w:val="000000"/>
          <w:sz w:val="24"/>
          <w:szCs w:val="24"/>
        </w:rPr>
        <w:t xml:space="preserve"> с </w:t>
      </w:r>
      <w:r w:rsidRPr="00DF6FCE">
        <w:rPr>
          <w:rFonts w:eastAsia="Times New Roman"/>
          <w:color w:val="000000"/>
          <w:sz w:val="24"/>
          <w:szCs w:val="24"/>
        </w:rPr>
        <w:t>батери</w:t>
      </w:r>
      <w:r w:rsidR="00FC49BA">
        <w:rPr>
          <w:rFonts w:eastAsia="Times New Roman"/>
          <w:color w:val="000000"/>
          <w:sz w:val="24"/>
          <w:szCs w:val="24"/>
        </w:rPr>
        <w:t xml:space="preserve">йни </w:t>
      </w:r>
      <w:r w:rsidRPr="00DF6FCE">
        <w:rPr>
          <w:rFonts w:eastAsia="Times New Roman"/>
          <w:color w:val="000000"/>
          <w:sz w:val="24"/>
          <w:szCs w:val="24"/>
        </w:rPr>
        <w:t>модул</w:t>
      </w:r>
      <w:r w:rsidR="00FC49BA">
        <w:rPr>
          <w:rFonts w:eastAsia="Times New Roman"/>
          <w:color w:val="000000"/>
          <w:sz w:val="24"/>
          <w:szCs w:val="24"/>
        </w:rPr>
        <w:t>и</w:t>
      </w:r>
      <w:r w:rsidR="009A329F">
        <w:rPr>
          <w:rFonts w:eastAsia="Times New Roman"/>
          <w:color w:val="000000"/>
          <w:sz w:val="24"/>
          <w:szCs w:val="24"/>
        </w:rPr>
        <w:t xml:space="preserve"> и обследвахме възможностите за финансирането и с европейски средства. </w:t>
      </w:r>
      <w:r w:rsidRPr="00DF6FCE">
        <w:rPr>
          <w:rFonts w:eastAsia="Times New Roman"/>
          <w:color w:val="000000"/>
          <w:sz w:val="24"/>
          <w:szCs w:val="24"/>
        </w:rPr>
        <w:t xml:space="preserve"> </w:t>
      </w:r>
    </w:p>
    <w:p w:rsidR="00CB35A5" w:rsidRDefault="009A329F" w:rsidP="006B1CE2">
      <w:pPr>
        <w:shd w:val="clear" w:color="auto" w:fill="FFFFFF"/>
        <w:spacing w:before="252" w:line="277" w:lineRule="exact"/>
        <w:ind w:left="22" w:right="29" w:firstLine="11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Възможност за финансиране на такъв проект дава </w:t>
      </w:r>
      <w:r w:rsidRPr="00241268">
        <w:rPr>
          <w:sz w:val="24"/>
          <w:szCs w:val="24"/>
        </w:rPr>
        <w:t>Национал</w:t>
      </w:r>
      <w:r>
        <w:rPr>
          <w:sz w:val="24"/>
          <w:szCs w:val="24"/>
        </w:rPr>
        <w:t>ния</w:t>
      </w:r>
      <w:r w:rsidRPr="00241268">
        <w:rPr>
          <w:sz w:val="24"/>
          <w:szCs w:val="24"/>
        </w:rPr>
        <w:t xml:space="preserve"> план за </w:t>
      </w:r>
      <w:r w:rsidRPr="00241268">
        <w:rPr>
          <w:sz w:val="24"/>
          <w:szCs w:val="24"/>
        </w:rPr>
        <w:lastRenderedPageBreak/>
        <w:t>възстановяване и устойчивост на Република България</w:t>
      </w:r>
      <w:r w:rsidR="00C145B1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241268">
        <w:rPr>
          <w:sz w:val="24"/>
          <w:szCs w:val="24"/>
        </w:rPr>
        <w:t>Компонент „Нисковъглеродна икономика“</w:t>
      </w:r>
      <w:r>
        <w:rPr>
          <w:sz w:val="24"/>
          <w:szCs w:val="24"/>
        </w:rPr>
        <w:t xml:space="preserve">, </w:t>
      </w:r>
      <w:r w:rsidRPr="00241268">
        <w:rPr>
          <w:sz w:val="24"/>
          <w:szCs w:val="24"/>
        </w:rPr>
        <w:t>процедура за подбор за изпълнение на инвестиции № BG-RRP-4.032 "Подкрепа на нови мощности за производство на електроенергия от възобновяеми източници и съхранение на електроенергия с инсталирана мощност от 200 kW до 2 MW"</w:t>
      </w:r>
      <w:r>
        <w:rPr>
          <w:sz w:val="24"/>
          <w:szCs w:val="24"/>
        </w:rPr>
        <w:t>, по който имаме готовност да кандидатстваме</w:t>
      </w:r>
      <w:r w:rsidRPr="00241268">
        <w:rPr>
          <w:sz w:val="24"/>
          <w:szCs w:val="24"/>
        </w:rPr>
        <w:t xml:space="preserve"> с проект „Комбиниран проект на „Бургасбус“ ЕООД за изграждане на нова мощност за производство на електрическа енергия от слънчева енергия и за локални съоръжения за съхранение на електрическа енергия“</w:t>
      </w:r>
      <w:r>
        <w:rPr>
          <w:sz w:val="24"/>
          <w:szCs w:val="24"/>
        </w:rPr>
        <w:t>.</w:t>
      </w:r>
      <w:r w:rsidR="00CB35A5" w:rsidRPr="00CB35A5">
        <w:rPr>
          <w:sz w:val="24"/>
          <w:szCs w:val="24"/>
        </w:rPr>
        <w:t xml:space="preserve"> </w:t>
      </w:r>
    </w:p>
    <w:p w:rsidR="009A329F" w:rsidRDefault="00CB35A5" w:rsidP="00CB35A5">
      <w:pPr>
        <w:shd w:val="clear" w:color="auto" w:fill="FFFFFF"/>
        <w:spacing w:before="252" w:line="277" w:lineRule="exact"/>
        <w:ind w:left="22" w:right="29" w:firstLine="68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Обявената процедура има за цел </w:t>
      </w:r>
      <w:r w:rsidRPr="00223DDB">
        <w:rPr>
          <w:sz w:val="24"/>
          <w:szCs w:val="24"/>
        </w:rPr>
        <w:t>увеличаване на дела на чиста енергия в енергийния микс на България по пътя към климатична неутралност чрез изграждане и интегриране в електрическата мрежа на нови допълнителни производствени мощности от възобновяеми източници</w:t>
      </w:r>
      <w:r>
        <w:rPr>
          <w:sz w:val="24"/>
          <w:szCs w:val="24"/>
        </w:rPr>
        <w:t>,</w:t>
      </w:r>
      <w:r w:rsidRPr="00223DDB">
        <w:rPr>
          <w:sz w:val="24"/>
          <w:szCs w:val="24"/>
        </w:rPr>
        <w:t xml:space="preserve"> заедно </w:t>
      </w:r>
      <w:r>
        <w:rPr>
          <w:sz w:val="24"/>
          <w:szCs w:val="24"/>
        </w:rPr>
        <w:t xml:space="preserve">с </w:t>
      </w:r>
      <w:r w:rsidRPr="00223DDB">
        <w:rPr>
          <w:sz w:val="24"/>
          <w:szCs w:val="24"/>
        </w:rPr>
        <w:t>локални съоръжения за съхранение</w:t>
      </w:r>
      <w:r>
        <w:rPr>
          <w:sz w:val="24"/>
          <w:szCs w:val="24"/>
        </w:rPr>
        <w:t xml:space="preserve"> на електрическа енергия</w:t>
      </w:r>
      <w:r w:rsidRPr="00223DD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9A329F" w:rsidRDefault="009A329F" w:rsidP="009A329F">
      <w:pPr>
        <w:shd w:val="clear" w:color="auto" w:fill="FFFFFF"/>
        <w:spacing w:before="120" w:line="270" w:lineRule="exact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ab/>
        <w:t xml:space="preserve"> Изготвения от дружеството проект включва два компонента: </w:t>
      </w:r>
    </w:p>
    <w:p w:rsidR="009A329F" w:rsidRDefault="00CB35A5" w:rsidP="009A329F">
      <w:pPr>
        <w:shd w:val="clear" w:color="auto" w:fill="FFFFFF"/>
        <w:spacing w:before="112" w:line="270" w:lineRule="exact"/>
        <w:ind w:right="11"/>
        <w:jc w:val="both"/>
        <w:rPr>
          <w:rFonts w:eastAsia="Times New Roman"/>
          <w:color w:val="000000"/>
          <w:sz w:val="24"/>
          <w:szCs w:val="24"/>
        </w:rPr>
      </w:pPr>
      <w:r w:rsidRPr="00C83F91">
        <w:rPr>
          <w:rFonts w:eastAsia="Times New Roman"/>
          <w:b/>
          <w:color w:val="000000"/>
          <w:sz w:val="24"/>
          <w:szCs w:val="24"/>
        </w:rPr>
        <w:t xml:space="preserve">Компонент 1: </w:t>
      </w:r>
      <w:r w:rsidR="009A329F">
        <w:rPr>
          <w:rFonts w:eastAsia="Times New Roman"/>
          <w:color w:val="000000"/>
          <w:sz w:val="24"/>
          <w:szCs w:val="24"/>
        </w:rPr>
        <w:t xml:space="preserve"> </w:t>
      </w:r>
      <w:r w:rsidR="009A329F" w:rsidRPr="00C83F91">
        <w:rPr>
          <w:rFonts w:eastAsia="Times New Roman"/>
          <w:b/>
          <w:color w:val="000000"/>
          <w:sz w:val="24"/>
          <w:szCs w:val="24"/>
        </w:rPr>
        <w:t>ФЕЦ с номинална инсталирана променливотокова мощност 0,99 MW</w:t>
      </w:r>
      <w:r w:rsidR="009A329F">
        <w:rPr>
          <w:rFonts w:eastAsia="Times New Roman"/>
          <w:b/>
          <w:color w:val="000000"/>
          <w:sz w:val="24"/>
          <w:szCs w:val="24"/>
        </w:rPr>
        <w:t xml:space="preserve">, която е изградена и работи в режим „за собствени“ нужди. </w:t>
      </w:r>
      <w:r w:rsidR="009A329F">
        <w:rPr>
          <w:rFonts w:eastAsia="Times New Roman"/>
          <w:color w:val="000000"/>
          <w:sz w:val="24"/>
          <w:szCs w:val="24"/>
        </w:rPr>
        <w:t>Н</w:t>
      </w:r>
      <w:r w:rsidR="009A329F" w:rsidRPr="00C83F91">
        <w:rPr>
          <w:rFonts w:eastAsia="Times New Roman"/>
          <w:color w:val="000000"/>
          <w:sz w:val="24"/>
          <w:szCs w:val="24"/>
        </w:rPr>
        <w:t>а 21.05.20</w:t>
      </w:r>
      <w:r w:rsidR="009A329F">
        <w:rPr>
          <w:rFonts w:eastAsia="Times New Roman"/>
          <w:color w:val="000000"/>
          <w:sz w:val="24"/>
          <w:szCs w:val="24"/>
        </w:rPr>
        <w:t>2</w:t>
      </w:r>
      <w:r>
        <w:rPr>
          <w:rFonts w:eastAsia="Times New Roman"/>
          <w:color w:val="000000"/>
          <w:sz w:val="24"/>
          <w:szCs w:val="24"/>
        </w:rPr>
        <w:t>4</w:t>
      </w:r>
      <w:r w:rsidR="009A329F" w:rsidRPr="00C83F91">
        <w:rPr>
          <w:rFonts w:eastAsia="Times New Roman"/>
          <w:color w:val="000000"/>
          <w:sz w:val="24"/>
          <w:szCs w:val="24"/>
        </w:rPr>
        <w:t>г. Електроразпределение Юг ЕАД изда</w:t>
      </w:r>
      <w:r w:rsidR="009A329F">
        <w:rPr>
          <w:rFonts w:eastAsia="Times New Roman"/>
          <w:color w:val="000000"/>
          <w:sz w:val="24"/>
          <w:szCs w:val="24"/>
        </w:rPr>
        <w:t>де</w:t>
      </w:r>
      <w:r w:rsidR="009A329F" w:rsidRPr="00C83F91">
        <w:rPr>
          <w:rFonts w:eastAsia="Times New Roman"/>
          <w:color w:val="000000"/>
          <w:sz w:val="24"/>
          <w:szCs w:val="24"/>
        </w:rPr>
        <w:t xml:space="preserve"> становище за присъединяване</w:t>
      </w:r>
      <w:r w:rsidR="009A329F">
        <w:rPr>
          <w:rFonts w:eastAsia="Times New Roman"/>
          <w:color w:val="000000"/>
          <w:sz w:val="24"/>
          <w:szCs w:val="24"/>
        </w:rPr>
        <w:t xml:space="preserve">то й </w:t>
      </w:r>
      <w:r w:rsidR="009A329F" w:rsidRPr="00C83F91">
        <w:rPr>
          <w:rFonts w:eastAsia="Times New Roman"/>
          <w:color w:val="000000"/>
          <w:sz w:val="24"/>
          <w:szCs w:val="24"/>
        </w:rPr>
        <w:t>към електроразпределителната мрежа</w:t>
      </w:r>
      <w:r w:rsidR="009A329F">
        <w:rPr>
          <w:rFonts w:eastAsia="Times New Roman"/>
          <w:color w:val="000000"/>
          <w:sz w:val="24"/>
          <w:szCs w:val="24"/>
        </w:rPr>
        <w:t xml:space="preserve"> </w:t>
      </w:r>
      <w:r w:rsidR="009A329F" w:rsidRPr="00C83F91">
        <w:rPr>
          <w:rFonts w:eastAsia="Times New Roman"/>
          <w:color w:val="000000"/>
          <w:sz w:val="24"/>
          <w:szCs w:val="24"/>
        </w:rPr>
        <w:t xml:space="preserve"> </w:t>
      </w:r>
      <w:r w:rsidR="009A329F" w:rsidRPr="00856EF8">
        <w:rPr>
          <w:rFonts w:eastAsia="Times New Roman"/>
          <w:color w:val="000000"/>
          <w:sz w:val="24"/>
          <w:szCs w:val="24"/>
          <w:u w:val="single"/>
        </w:rPr>
        <w:t>с промяна на режима му на работа</w:t>
      </w:r>
      <w:r w:rsidR="009A329F" w:rsidRPr="00C83F91">
        <w:rPr>
          <w:rFonts w:eastAsia="Times New Roman"/>
          <w:color w:val="000000"/>
          <w:sz w:val="24"/>
          <w:szCs w:val="24"/>
        </w:rPr>
        <w:t xml:space="preserve"> от </w:t>
      </w:r>
      <w:r w:rsidR="009A329F">
        <w:rPr>
          <w:rFonts w:eastAsia="Times New Roman"/>
          <w:color w:val="000000"/>
          <w:sz w:val="24"/>
          <w:szCs w:val="24"/>
        </w:rPr>
        <w:t>„</w:t>
      </w:r>
      <w:r w:rsidR="009A329F" w:rsidRPr="00C83F91">
        <w:rPr>
          <w:rFonts w:eastAsia="Times New Roman"/>
          <w:color w:val="000000"/>
          <w:sz w:val="24"/>
          <w:szCs w:val="24"/>
        </w:rPr>
        <w:t>без отдаване на енергия в мрежата</w:t>
      </w:r>
      <w:r w:rsidR="009A329F">
        <w:rPr>
          <w:rFonts w:eastAsia="Times New Roman"/>
          <w:color w:val="000000"/>
          <w:sz w:val="24"/>
          <w:szCs w:val="24"/>
        </w:rPr>
        <w:t>“</w:t>
      </w:r>
      <w:r w:rsidR="009A329F" w:rsidRPr="00C83F91">
        <w:rPr>
          <w:rFonts w:eastAsia="Times New Roman"/>
          <w:color w:val="000000"/>
          <w:sz w:val="24"/>
          <w:szCs w:val="24"/>
        </w:rPr>
        <w:t xml:space="preserve"> на </w:t>
      </w:r>
      <w:r w:rsidR="009A329F">
        <w:rPr>
          <w:rFonts w:eastAsia="Times New Roman"/>
          <w:color w:val="000000"/>
          <w:sz w:val="24"/>
          <w:szCs w:val="24"/>
        </w:rPr>
        <w:t>„</w:t>
      </w:r>
      <w:r w:rsidR="009A329F" w:rsidRPr="00C83F91">
        <w:rPr>
          <w:rFonts w:eastAsia="Times New Roman"/>
          <w:color w:val="000000"/>
          <w:sz w:val="24"/>
          <w:szCs w:val="24"/>
        </w:rPr>
        <w:t>с</w:t>
      </w:r>
      <w:r w:rsidR="009A329F">
        <w:rPr>
          <w:rFonts w:eastAsia="Times New Roman"/>
          <w:color w:val="000000"/>
          <w:sz w:val="24"/>
          <w:szCs w:val="24"/>
        </w:rPr>
        <w:t xml:space="preserve"> отдаване на енергия в мрежата”</w:t>
      </w:r>
      <w:r>
        <w:rPr>
          <w:rFonts w:eastAsia="Times New Roman"/>
          <w:color w:val="000000"/>
          <w:sz w:val="24"/>
          <w:szCs w:val="24"/>
        </w:rPr>
        <w:t>, което се предвижда да</w:t>
      </w:r>
      <w:r w:rsidR="009A329F">
        <w:rPr>
          <w:rFonts w:eastAsia="Times New Roman"/>
          <w:color w:val="000000"/>
          <w:sz w:val="24"/>
          <w:szCs w:val="24"/>
        </w:rPr>
        <w:t xml:space="preserve"> се случи до </w:t>
      </w:r>
      <w:r w:rsidR="009A329F" w:rsidRPr="00C83F91">
        <w:rPr>
          <w:rFonts w:eastAsia="Times New Roman"/>
          <w:color w:val="000000"/>
          <w:sz w:val="24"/>
          <w:szCs w:val="24"/>
        </w:rPr>
        <w:t xml:space="preserve"> 31.12.2024 г. </w:t>
      </w:r>
    </w:p>
    <w:p w:rsidR="00BA3ED2" w:rsidRPr="00CB35A5" w:rsidRDefault="00BA3ED2" w:rsidP="00CB35A5">
      <w:pPr>
        <w:shd w:val="clear" w:color="auto" w:fill="FFFFFF"/>
        <w:spacing w:before="112" w:line="270" w:lineRule="exact"/>
        <w:ind w:right="11"/>
        <w:jc w:val="both"/>
        <w:rPr>
          <w:sz w:val="24"/>
          <w:szCs w:val="24"/>
        </w:rPr>
      </w:pPr>
      <w:r w:rsidRPr="00B97FC0">
        <w:rPr>
          <w:b/>
          <w:sz w:val="24"/>
          <w:szCs w:val="24"/>
        </w:rPr>
        <w:t xml:space="preserve">Компонент 2: Изграждане на локални съоръжения за съхранение </w:t>
      </w:r>
      <w:r>
        <w:rPr>
          <w:b/>
          <w:sz w:val="24"/>
          <w:szCs w:val="24"/>
        </w:rPr>
        <w:t xml:space="preserve">/ЛСС/ </w:t>
      </w:r>
      <w:r w:rsidRPr="00B97FC0">
        <w:rPr>
          <w:b/>
          <w:sz w:val="24"/>
          <w:szCs w:val="24"/>
        </w:rPr>
        <w:t>на електрическа енергия с номинална инсталирана променливото</w:t>
      </w:r>
      <w:r>
        <w:rPr>
          <w:b/>
          <w:sz w:val="24"/>
          <w:szCs w:val="24"/>
        </w:rPr>
        <w:t>к</w:t>
      </w:r>
      <w:r w:rsidRPr="00B97FC0">
        <w:rPr>
          <w:b/>
          <w:sz w:val="24"/>
          <w:szCs w:val="24"/>
        </w:rPr>
        <w:t>ова мощност 0,49 MW</w:t>
      </w:r>
      <w:r w:rsidR="00CB35A5">
        <w:rPr>
          <w:sz w:val="24"/>
          <w:szCs w:val="24"/>
        </w:rPr>
        <w:t xml:space="preserve"> или </w:t>
      </w:r>
      <w:r>
        <w:rPr>
          <w:sz w:val="24"/>
          <w:szCs w:val="24"/>
        </w:rPr>
        <w:t xml:space="preserve"> </w:t>
      </w:r>
      <w:r w:rsidRPr="00B97FC0">
        <w:rPr>
          <w:sz w:val="24"/>
          <w:szCs w:val="24"/>
        </w:rPr>
        <w:t>50% от инсталираната мощно</w:t>
      </w:r>
      <w:r>
        <w:rPr>
          <w:sz w:val="24"/>
          <w:szCs w:val="24"/>
        </w:rPr>
        <w:t xml:space="preserve">ст на Фотоволтаичната електрическа централа. </w:t>
      </w:r>
      <w:r w:rsidRPr="00B97FC0">
        <w:rPr>
          <w:sz w:val="24"/>
          <w:szCs w:val="24"/>
        </w:rPr>
        <w:t xml:space="preserve"> </w:t>
      </w:r>
    </w:p>
    <w:p w:rsidR="002B76B8" w:rsidRDefault="002B76B8" w:rsidP="002B76B8">
      <w:pPr>
        <w:shd w:val="clear" w:color="auto" w:fill="FFFFFF"/>
        <w:spacing w:before="270"/>
        <w:ind w:firstLine="708"/>
        <w:jc w:val="both"/>
      </w:pPr>
      <w:r>
        <w:rPr>
          <w:rFonts w:eastAsia="Times New Roman"/>
          <w:color w:val="000000"/>
          <w:sz w:val="24"/>
          <w:szCs w:val="24"/>
        </w:rPr>
        <w:t>Срокът на реализация на проекта е 18 месеца, но не по-късно от 31 март 2026 година.</w:t>
      </w:r>
    </w:p>
    <w:p w:rsidR="00BA0502" w:rsidRDefault="00BA3ED2" w:rsidP="00BA3ED2">
      <w:pPr>
        <w:shd w:val="clear" w:color="auto" w:fill="FFFFFF"/>
        <w:spacing w:before="266" w:line="274" w:lineRule="exact"/>
        <w:ind w:left="32" w:right="11" w:firstLine="677"/>
        <w:jc w:val="both"/>
        <w:rPr>
          <w:rFonts w:eastAsia="Times New Roman"/>
          <w:color w:val="000000"/>
          <w:sz w:val="24"/>
          <w:szCs w:val="24"/>
        </w:rPr>
      </w:pPr>
      <w:r w:rsidRPr="00E700F9">
        <w:rPr>
          <w:rFonts w:eastAsia="Times New Roman"/>
          <w:color w:val="000000"/>
          <w:sz w:val="24"/>
          <w:szCs w:val="24"/>
        </w:rPr>
        <w:t>Очакваният ефект</w:t>
      </w:r>
      <w:r w:rsidR="00CB35A5">
        <w:rPr>
          <w:rFonts w:eastAsia="Times New Roman"/>
          <w:color w:val="000000"/>
          <w:sz w:val="24"/>
          <w:szCs w:val="24"/>
        </w:rPr>
        <w:t xml:space="preserve"> от </w:t>
      </w:r>
      <w:r w:rsidR="00BA0502">
        <w:rPr>
          <w:rFonts w:eastAsia="Times New Roman"/>
          <w:color w:val="000000"/>
          <w:sz w:val="24"/>
          <w:szCs w:val="24"/>
        </w:rPr>
        <w:t>изпълнение на проекта е свързан</w:t>
      </w:r>
      <w:r w:rsidR="00CB35A5">
        <w:rPr>
          <w:rFonts w:eastAsia="Times New Roman"/>
          <w:color w:val="000000"/>
          <w:sz w:val="24"/>
          <w:szCs w:val="24"/>
        </w:rPr>
        <w:t xml:space="preserve"> не само с оптимизиране на разходите</w:t>
      </w:r>
      <w:r w:rsidR="00BA0502">
        <w:rPr>
          <w:rFonts w:eastAsia="Times New Roman"/>
          <w:color w:val="000000"/>
          <w:sz w:val="24"/>
          <w:szCs w:val="24"/>
        </w:rPr>
        <w:t xml:space="preserve">, но и </w:t>
      </w:r>
      <w:r w:rsidR="00CB35A5">
        <w:rPr>
          <w:rFonts w:eastAsia="Times New Roman"/>
          <w:color w:val="000000"/>
          <w:sz w:val="24"/>
          <w:szCs w:val="24"/>
        </w:rPr>
        <w:t xml:space="preserve">въвеждане на интегрирано </w:t>
      </w:r>
      <w:r w:rsidR="00BA0502">
        <w:rPr>
          <w:rFonts w:eastAsia="Times New Roman"/>
          <w:color w:val="000000"/>
          <w:sz w:val="24"/>
          <w:szCs w:val="24"/>
        </w:rPr>
        <w:t>зелено решение, което е поредната стъпка към намаляване на въглеродния отпечатък и постигане на енергийна независимост в обществения транспорт.</w:t>
      </w:r>
    </w:p>
    <w:p w:rsidR="000F3C54" w:rsidRDefault="002B76B8" w:rsidP="002B76B8">
      <w:pPr>
        <w:shd w:val="clear" w:color="auto" w:fill="FFFFFF"/>
        <w:spacing w:before="270"/>
        <w:ind w:firstLine="708"/>
        <w:jc w:val="both"/>
        <w:rPr>
          <w:sz w:val="24"/>
          <w:szCs w:val="24"/>
        </w:rPr>
      </w:pPr>
      <w:r w:rsidRPr="007D0F23">
        <w:rPr>
          <w:rFonts w:eastAsia="Times New Roman"/>
          <w:color w:val="000000"/>
          <w:sz w:val="24"/>
          <w:szCs w:val="24"/>
        </w:rPr>
        <w:t xml:space="preserve">По тази мярка „Бургасбус“ЕООД кандидатства за финансиране по </w:t>
      </w:r>
      <w:r w:rsidRPr="007D0F23">
        <w:rPr>
          <w:sz w:val="24"/>
          <w:szCs w:val="24"/>
        </w:rPr>
        <w:t xml:space="preserve">Компонент 2, а изготвения </w:t>
      </w:r>
      <w:r w:rsidR="006B1CE2" w:rsidRPr="007D0F23">
        <w:rPr>
          <w:sz w:val="24"/>
          <w:szCs w:val="24"/>
        </w:rPr>
        <w:t>индикативен бюджет</w:t>
      </w:r>
      <w:r w:rsidR="000F3C54" w:rsidRPr="007D0F23">
        <w:rPr>
          <w:sz w:val="24"/>
          <w:szCs w:val="24"/>
        </w:rPr>
        <w:t xml:space="preserve"> за компонента </w:t>
      </w:r>
      <w:r w:rsidRPr="007D0F23">
        <w:rPr>
          <w:sz w:val="24"/>
          <w:szCs w:val="24"/>
        </w:rPr>
        <w:t xml:space="preserve">е на стойност </w:t>
      </w:r>
      <w:r w:rsidRPr="007D0F23">
        <w:rPr>
          <w:rFonts w:eastAsia="Times New Roman"/>
          <w:bCs/>
          <w:color w:val="000000"/>
          <w:sz w:val="24"/>
          <w:szCs w:val="24"/>
        </w:rPr>
        <w:t xml:space="preserve">633 000 лева без ДДС. </w:t>
      </w:r>
      <w:r w:rsidRPr="007D0F23">
        <w:rPr>
          <w:sz w:val="24"/>
          <w:szCs w:val="24"/>
        </w:rPr>
        <w:t xml:space="preserve">Съгласно правилата на програмата, </w:t>
      </w:r>
      <w:r w:rsidRPr="007D0F23">
        <w:rPr>
          <w:rFonts w:eastAsia="Times New Roman"/>
          <w:color w:val="000000"/>
          <w:sz w:val="24"/>
          <w:szCs w:val="24"/>
        </w:rPr>
        <w:t>„Бургасбус“ЕООД</w:t>
      </w:r>
      <w:r w:rsidRPr="007D0F23">
        <w:rPr>
          <w:sz w:val="24"/>
          <w:szCs w:val="24"/>
        </w:rPr>
        <w:t xml:space="preserve"> следва да осигури </w:t>
      </w:r>
      <w:r w:rsidR="000F3C54" w:rsidRPr="007D0F23">
        <w:rPr>
          <w:sz w:val="24"/>
          <w:szCs w:val="24"/>
        </w:rPr>
        <w:t xml:space="preserve">финансиране за изпълнение на целия Компонент 2, като </w:t>
      </w:r>
      <w:r w:rsidR="000F3C54" w:rsidRPr="007D0F23">
        <w:rPr>
          <w:rFonts w:eastAsia="Times New Roman"/>
          <w:color w:val="000000"/>
          <w:sz w:val="24"/>
          <w:szCs w:val="24"/>
        </w:rPr>
        <w:t>след изграждането и въвеждането в експлоатация на ЛСС, ще бъде усвоена стойността на безвъзмездната финансова помощ  в размер на 50%, или 316 500 лева, която се осигуряват по Националния план за възстановяване и устойчивост на Република България (НПВУ). ДДС в размер на 20% е възстановим за дружеството и недопустим за финансиране по проекта.</w:t>
      </w:r>
      <w:bookmarkStart w:id="0" w:name="_GoBack"/>
      <w:bookmarkEnd w:id="0"/>
      <w:r w:rsidR="000F3C54">
        <w:rPr>
          <w:rFonts w:eastAsia="Times New Roman"/>
          <w:color w:val="000000"/>
          <w:sz w:val="24"/>
          <w:szCs w:val="24"/>
        </w:rPr>
        <w:t xml:space="preserve"> </w:t>
      </w:r>
    </w:p>
    <w:p w:rsidR="000C54C5" w:rsidRDefault="000C54C5" w:rsidP="00D07CF0">
      <w:pPr>
        <w:shd w:val="clear" w:color="auto" w:fill="FFFFFF"/>
        <w:spacing w:before="270"/>
        <w:ind w:firstLine="709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Към момента, съгласно решения на Общински съвет- Бургас, дружеството разполага с две кредитн</w:t>
      </w:r>
      <w:r w:rsidRPr="00033EC6">
        <w:rPr>
          <w:rFonts w:eastAsia="Times New Roman"/>
          <w:color w:val="000000"/>
          <w:sz w:val="24"/>
          <w:szCs w:val="24"/>
        </w:rPr>
        <w:t xml:space="preserve">и линии за оборотни средства, </w:t>
      </w:r>
      <w:r>
        <w:rPr>
          <w:rFonts w:eastAsia="Times New Roman"/>
          <w:color w:val="000000"/>
          <w:sz w:val="24"/>
          <w:szCs w:val="24"/>
        </w:rPr>
        <w:t xml:space="preserve">както следва: </w:t>
      </w:r>
    </w:p>
    <w:p w:rsidR="00BA3ED2" w:rsidRDefault="00BA3ED2" w:rsidP="00BA3ED2">
      <w:pPr>
        <w:shd w:val="clear" w:color="auto" w:fill="FFFFFF"/>
        <w:spacing w:before="120" w:line="274" w:lineRule="exact"/>
        <w:ind w:left="22" w:right="29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- </w:t>
      </w:r>
      <w:r w:rsidR="00C145B1">
        <w:rPr>
          <w:rFonts w:eastAsia="Times New Roman"/>
          <w:color w:val="000000"/>
          <w:sz w:val="24"/>
          <w:szCs w:val="24"/>
        </w:rPr>
        <w:t xml:space="preserve"> </w:t>
      </w:r>
      <w:r w:rsidRPr="00885EC2">
        <w:rPr>
          <w:rFonts w:eastAsia="Times New Roman"/>
          <w:color w:val="000000"/>
          <w:sz w:val="24"/>
          <w:szCs w:val="24"/>
        </w:rPr>
        <w:t>№ РК-09-Б12/14,02,2012 г. на стойност 5</w:t>
      </w:r>
      <w:r>
        <w:rPr>
          <w:rFonts w:eastAsia="Times New Roman"/>
          <w:color w:val="000000"/>
          <w:sz w:val="24"/>
          <w:szCs w:val="24"/>
        </w:rPr>
        <w:t>4</w:t>
      </w:r>
      <w:r w:rsidRPr="00885EC2">
        <w:rPr>
          <w:rFonts w:eastAsia="Times New Roman"/>
          <w:color w:val="000000"/>
          <w:sz w:val="24"/>
          <w:szCs w:val="24"/>
        </w:rPr>
        <w:t>0 000 лева</w:t>
      </w:r>
      <w:r>
        <w:rPr>
          <w:rFonts w:eastAsia="Times New Roman"/>
          <w:color w:val="000000"/>
          <w:sz w:val="24"/>
          <w:szCs w:val="24"/>
        </w:rPr>
        <w:t xml:space="preserve">, </w:t>
      </w:r>
      <w:r w:rsidR="0002106D">
        <w:rPr>
          <w:rFonts w:eastAsia="Times New Roman"/>
          <w:color w:val="000000"/>
          <w:sz w:val="24"/>
          <w:szCs w:val="24"/>
        </w:rPr>
        <w:t>със срок до</w:t>
      </w:r>
      <w:r w:rsidRPr="00885EC2">
        <w:rPr>
          <w:rFonts w:eastAsia="Times New Roman"/>
          <w:color w:val="000000"/>
          <w:sz w:val="24"/>
          <w:szCs w:val="24"/>
        </w:rPr>
        <w:t xml:space="preserve"> 14</w:t>
      </w:r>
      <w:r w:rsidR="0002106D">
        <w:rPr>
          <w:rFonts w:eastAsia="Times New Roman"/>
          <w:color w:val="000000"/>
          <w:sz w:val="24"/>
          <w:szCs w:val="24"/>
        </w:rPr>
        <w:t>.</w:t>
      </w:r>
      <w:r w:rsidRPr="00885EC2">
        <w:rPr>
          <w:rFonts w:eastAsia="Times New Roman"/>
          <w:color w:val="000000"/>
          <w:sz w:val="24"/>
          <w:szCs w:val="24"/>
        </w:rPr>
        <w:t>02</w:t>
      </w:r>
      <w:r w:rsidR="0002106D">
        <w:rPr>
          <w:rFonts w:eastAsia="Times New Roman"/>
          <w:color w:val="000000"/>
          <w:sz w:val="24"/>
          <w:szCs w:val="24"/>
        </w:rPr>
        <w:t>.</w:t>
      </w:r>
      <w:r w:rsidRPr="00885EC2">
        <w:rPr>
          <w:rFonts w:eastAsia="Times New Roman"/>
          <w:color w:val="000000"/>
          <w:sz w:val="24"/>
          <w:szCs w:val="24"/>
        </w:rPr>
        <w:t>202</w:t>
      </w:r>
      <w:r>
        <w:rPr>
          <w:rFonts w:eastAsia="Times New Roman"/>
          <w:color w:val="000000"/>
          <w:sz w:val="24"/>
          <w:szCs w:val="24"/>
        </w:rPr>
        <w:t xml:space="preserve">5 година, и </w:t>
      </w:r>
    </w:p>
    <w:p w:rsidR="00BA3ED2" w:rsidRDefault="00BA3ED2" w:rsidP="00BA3ED2">
      <w:pPr>
        <w:shd w:val="clear" w:color="auto" w:fill="FFFFFF"/>
        <w:spacing w:before="120" w:line="274" w:lineRule="exact"/>
        <w:ind w:left="22" w:right="29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- </w:t>
      </w:r>
      <w:r w:rsidRPr="00885EC2">
        <w:rPr>
          <w:rFonts w:eastAsia="Times New Roman"/>
          <w:color w:val="000000"/>
          <w:sz w:val="24"/>
          <w:szCs w:val="24"/>
        </w:rPr>
        <w:t xml:space="preserve">№ РК-01-Б17/17,11,2017 г. на стойност </w:t>
      </w:r>
      <w:r>
        <w:rPr>
          <w:rFonts w:eastAsia="Times New Roman"/>
          <w:color w:val="000000"/>
          <w:sz w:val="24"/>
          <w:szCs w:val="24"/>
        </w:rPr>
        <w:t>2</w:t>
      </w:r>
      <w:r w:rsidRPr="00885EC2">
        <w:rPr>
          <w:rFonts w:eastAsia="Times New Roman"/>
          <w:color w:val="000000"/>
          <w:sz w:val="24"/>
          <w:szCs w:val="24"/>
        </w:rPr>
        <w:t>50 000 лева</w:t>
      </w:r>
      <w:r>
        <w:rPr>
          <w:rFonts w:eastAsia="Times New Roman"/>
          <w:color w:val="000000"/>
          <w:sz w:val="24"/>
          <w:szCs w:val="24"/>
        </w:rPr>
        <w:t xml:space="preserve"> със срок на погасяване </w:t>
      </w:r>
      <w:r w:rsidR="0002106D">
        <w:rPr>
          <w:rFonts w:eastAsia="Times New Roman"/>
          <w:color w:val="000000"/>
          <w:sz w:val="24"/>
          <w:szCs w:val="24"/>
        </w:rPr>
        <w:t>–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885EC2">
        <w:rPr>
          <w:rFonts w:eastAsia="Times New Roman"/>
          <w:color w:val="000000"/>
          <w:sz w:val="24"/>
          <w:szCs w:val="24"/>
        </w:rPr>
        <w:t>14</w:t>
      </w:r>
      <w:r w:rsidR="0002106D">
        <w:rPr>
          <w:rFonts w:eastAsia="Times New Roman"/>
          <w:color w:val="000000"/>
          <w:sz w:val="24"/>
          <w:szCs w:val="24"/>
        </w:rPr>
        <w:t>.</w:t>
      </w:r>
      <w:r w:rsidRPr="00885EC2">
        <w:rPr>
          <w:rFonts w:eastAsia="Times New Roman"/>
          <w:color w:val="000000"/>
          <w:sz w:val="24"/>
          <w:szCs w:val="24"/>
        </w:rPr>
        <w:t>12</w:t>
      </w:r>
      <w:r w:rsidR="0002106D">
        <w:rPr>
          <w:rFonts w:eastAsia="Times New Roman"/>
          <w:color w:val="000000"/>
          <w:sz w:val="24"/>
          <w:szCs w:val="24"/>
        </w:rPr>
        <w:t>.</w:t>
      </w:r>
      <w:r w:rsidRPr="00885EC2">
        <w:rPr>
          <w:rFonts w:eastAsia="Times New Roman"/>
          <w:color w:val="000000"/>
          <w:sz w:val="24"/>
          <w:szCs w:val="24"/>
        </w:rPr>
        <w:t>202</w:t>
      </w:r>
      <w:r>
        <w:rPr>
          <w:rFonts w:eastAsia="Times New Roman"/>
          <w:color w:val="000000"/>
          <w:sz w:val="24"/>
          <w:szCs w:val="24"/>
        </w:rPr>
        <w:t>4</w:t>
      </w:r>
      <w:r w:rsidRPr="00885EC2">
        <w:rPr>
          <w:rFonts w:eastAsia="Times New Roman"/>
          <w:color w:val="000000"/>
          <w:sz w:val="24"/>
          <w:szCs w:val="24"/>
        </w:rPr>
        <w:t xml:space="preserve"> г. </w:t>
      </w:r>
    </w:p>
    <w:p w:rsidR="00BA3ED2" w:rsidRDefault="00BA3ED2" w:rsidP="006B1CE2">
      <w:pPr>
        <w:shd w:val="clear" w:color="auto" w:fill="FFFFFF"/>
        <w:spacing w:before="120" w:line="274" w:lineRule="exact"/>
        <w:ind w:left="22" w:right="29" w:firstLine="687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lastRenderedPageBreak/>
        <w:t xml:space="preserve">По силата на тези договори ползването на суми от </w:t>
      </w:r>
      <w:r w:rsidR="00807B92" w:rsidRPr="00885EC2">
        <w:rPr>
          <w:rFonts w:eastAsia="Times New Roman"/>
          <w:color w:val="000000"/>
          <w:sz w:val="24"/>
          <w:szCs w:val="24"/>
        </w:rPr>
        <w:t>разрешени</w:t>
      </w:r>
      <w:r w:rsidR="00807B92">
        <w:rPr>
          <w:rFonts w:eastAsia="Times New Roman"/>
          <w:color w:val="000000"/>
          <w:sz w:val="24"/>
          <w:szCs w:val="24"/>
        </w:rPr>
        <w:t>те</w:t>
      </w:r>
      <w:r w:rsidRPr="00885EC2">
        <w:rPr>
          <w:rFonts w:eastAsia="Times New Roman"/>
          <w:color w:val="000000"/>
          <w:sz w:val="24"/>
          <w:szCs w:val="24"/>
        </w:rPr>
        <w:t xml:space="preserve"> кредит</w:t>
      </w:r>
      <w:r w:rsidR="007932BB">
        <w:rPr>
          <w:rFonts w:eastAsia="Times New Roman"/>
          <w:color w:val="000000"/>
          <w:sz w:val="24"/>
          <w:szCs w:val="24"/>
        </w:rPr>
        <w:t>и</w:t>
      </w:r>
      <w:r w:rsidRPr="00885EC2">
        <w:rPr>
          <w:rFonts w:eastAsia="Times New Roman"/>
          <w:color w:val="000000"/>
          <w:sz w:val="24"/>
          <w:szCs w:val="24"/>
        </w:rPr>
        <w:t xml:space="preserve"> се извършва многократно при условията на намаляващ лимит</w:t>
      </w:r>
      <w:r>
        <w:rPr>
          <w:rFonts w:eastAsia="Times New Roman"/>
          <w:color w:val="000000"/>
          <w:sz w:val="24"/>
          <w:szCs w:val="24"/>
        </w:rPr>
        <w:t xml:space="preserve"> при</w:t>
      </w:r>
      <w:r w:rsidRPr="00033EC6">
        <w:rPr>
          <w:rFonts w:eastAsia="Times New Roman"/>
          <w:color w:val="000000"/>
          <w:sz w:val="24"/>
          <w:szCs w:val="24"/>
        </w:rPr>
        <w:t xml:space="preserve"> следните параметри:</w:t>
      </w:r>
    </w:p>
    <w:p w:rsidR="00BA3ED2" w:rsidRPr="00885EC2" w:rsidRDefault="00BA3ED2" w:rsidP="00BA3ED2">
      <w:pPr>
        <w:shd w:val="clear" w:color="auto" w:fill="FFFFFF"/>
        <w:spacing w:line="274" w:lineRule="exact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•</w:t>
      </w:r>
      <w:r w:rsidRPr="00885EC2"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>Общ р</w:t>
      </w:r>
      <w:r w:rsidRPr="00885EC2">
        <w:rPr>
          <w:rFonts w:eastAsia="Times New Roman"/>
          <w:color w:val="000000"/>
          <w:sz w:val="24"/>
          <w:szCs w:val="24"/>
        </w:rPr>
        <w:t xml:space="preserve">азмер на </w:t>
      </w:r>
      <w:r>
        <w:rPr>
          <w:rFonts w:eastAsia="Times New Roman"/>
          <w:color w:val="000000"/>
          <w:sz w:val="24"/>
          <w:szCs w:val="24"/>
        </w:rPr>
        <w:t xml:space="preserve">двата </w:t>
      </w:r>
      <w:r w:rsidRPr="00885EC2">
        <w:rPr>
          <w:rFonts w:eastAsia="Times New Roman"/>
          <w:color w:val="000000"/>
          <w:sz w:val="24"/>
          <w:szCs w:val="24"/>
        </w:rPr>
        <w:t xml:space="preserve">кредита – до </w:t>
      </w:r>
      <w:r>
        <w:rPr>
          <w:rFonts w:eastAsia="Times New Roman"/>
          <w:color w:val="000000"/>
          <w:sz w:val="24"/>
          <w:szCs w:val="24"/>
        </w:rPr>
        <w:t xml:space="preserve"> 790</w:t>
      </w:r>
      <w:r w:rsidRPr="00885EC2">
        <w:rPr>
          <w:rFonts w:eastAsia="Times New Roman"/>
          <w:color w:val="000000"/>
          <w:sz w:val="24"/>
          <w:szCs w:val="24"/>
        </w:rPr>
        <w:t xml:space="preserve"> 000 лева.</w:t>
      </w:r>
    </w:p>
    <w:p w:rsidR="00BA3ED2" w:rsidRPr="00885EC2" w:rsidRDefault="00BA3ED2" w:rsidP="00BA3ED2">
      <w:pPr>
        <w:shd w:val="clear" w:color="auto" w:fill="FFFFFF"/>
        <w:spacing w:line="274" w:lineRule="exact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•</w:t>
      </w:r>
      <w:r w:rsidRPr="00885EC2">
        <w:rPr>
          <w:rFonts w:eastAsia="Times New Roman"/>
          <w:color w:val="000000"/>
          <w:sz w:val="24"/>
          <w:szCs w:val="24"/>
        </w:rPr>
        <w:tab/>
        <w:t>Вид на кредита – револвиращ кредит за оборотни средства</w:t>
      </w:r>
    </w:p>
    <w:p w:rsidR="00BA3ED2" w:rsidRPr="00885EC2" w:rsidRDefault="00BA3ED2" w:rsidP="00BA3ED2">
      <w:pPr>
        <w:shd w:val="clear" w:color="auto" w:fill="FFFFFF"/>
        <w:spacing w:line="274" w:lineRule="exact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•</w:t>
      </w:r>
      <w:r w:rsidRPr="00885EC2">
        <w:rPr>
          <w:rFonts w:eastAsia="Times New Roman"/>
          <w:color w:val="000000"/>
          <w:sz w:val="24"/>
          <w:szCs w:val="24"/>
        </w:rPr>
        <w:tab/>
        <w:t xml:space="preserve">Срок на кредита – до </w:t>
      </w:r>
      <w:r w:rsidR="00174758">
        <w:rPr>
          <w:rFonts w:eastAsia="Times New Roman"/>
          <w:color w:val="000000"/>
          <w:sz w:val="24"/>
          <w:szCs w:val="24"/>
        </w:rPr>
        <w:t>14</w:t>
      </w:r>
      <w:r w:rsidR="00807B92">
        <w:rPr>
          <w:rFonts w:eastAsia="Times New Roman"/>
          <w:color w:val="000000"/>
          <w:sz w:val="24"/>
          <w:szCs w:val="24"/>
        </w:rPr>
        <w:t>.</w:t>
      </w:r>
      <w:r w:rsidR="00174758">
        <w:rPr>
          <w:rFonts w:eastAsia="Times New Roman"/>
          <w:color w:val="000000"/>
          <w:sz w:val="24"/>
          <w:szCs w:val="24"/>
        </w:rPr>
        <w:t>12</w:t>
      </w:r>
      <w:r w:rsidR="00807B92">
        <w:rPr>
          <w:rFonts w:eastAsia="Times New Roman"/>
          <w:color w:val="000000"/>
          <w:sz w:val="24"/>
          <w:szCs w:val="24"/>
        </w:rPr>
        <w:t>.</w:t>
      </w:r>
      <w:r w:rsidR="00174758">
        <w:rPr>
          <w:rFonts w:eastAsia="Times New Roman"/>
          <w:color w:val="000000"/>
          <w:sz w:val="24"/>
          <w:szCs w:val="24"/>
        </w:rPr>
        <w:t>2024 г.</w:t>
      </w:r>
      <w:r w:rsidR="00C145B1">
        <w:rPr>
          <w:rFonts w:eastAsia="Times New Roman"/>
          <w:color w:val="000000"/>
          <w:sz w:val="24"/>
          <w:szCs w:val="24"/>
        </w:rPr>
        <w:t xml:space="preserve"> – 250 000,00 лева/14,02,2025 г.</w:t>
      </w:r>
      <w:r w:rsidRPr="00885EC2">
        <w:rPr>
          <w:rFonts w:eastAsia="Times New Roman"/>
          <w:color w:val="000000"/>
          <w:sz w:val="24"/>
          <w:szCs w:val="24"/>
        </w:rPr>
        <w:t xml:space="preserve"> </w:t>
      </w:r>
      <w:r w:rsidR="00C145B1">
        <w:rPr>
          <w:rFonts w:eastAsia="Times New Roman"/>
          <w:color w:val="000000"/>
          <w:sz w:val="24"/>
          <w:szCs w:val="24"/>
        </w:rPr>
        <w:t xml:space="preserve">– 540 000,00 лева, </w:t>
      </w:r>
      <w:r w:rsidRPr="00885EC2">
        <w:rPr>
          <w:rFonts w:eastAsia="Times New Roman"/>
          <w:color w:val="000000"/>
          <w:sz w:val="24"/>
          <w:szCs w:val="24"/>
        </w:rPr>
        <w:t xml:space="preserve">с падащ плафон в последните 4 месеца на срока,  с опция за предоговаряне </w:t>
      </w:r>
    </w:p>
    <w:p w:rsidR="00BA3ED2" w:rsidRPr="00885EC2" w:rsidRDefault="00BA3ED2" w:rsidP="00BA3ED2">
      <w:pPr>
        <w:shd w:val="clear" w:color="auto" w:fill="FFFFFF"/>
        <w:spacing w:line="274" w:lineRule="exact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•</w:t>
      </w:r>
      <w:r w:rsidRPr="00885EC2">
        <w:rPr>
          <w:rFonts w:eastAsia="Times New Roman"/>
          <w:color w:val="000000"/>
          <w:sz w:val="24"/>
          <w:szCs w:val="24"/>
        </w:rPr>
        <w:tab/>
        <w:t>Срок на усвояване – многократно, без фиксирани траншове.</w:t>
      </w:r>
    </w:p>
    <w:p w:rsidR="00BA3ED2" w:rsidRPr="00885EC2" w:rsidRDefault="00BA3ED2" w:rsidP="00BA3ED2">
      <w:pPr>
        <w:shd w:val="clear" w:color="auto" w:fill="FFFFFF"/>
        <w:spacing w:line="274" w:lineRule="exact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•</w:t>
      </w:r>
      <w:r w:rsidRPr="00885EC2">
        <w:rPr>
          <w:rFonts w:eastAsia="Times New Roman"/>
          <w:color w:val="000000"/>
          <w:sz w:val="24"/>
          <w:szCs w:val="24"/>
        </w:rPr>
        <w:tab/>
        <w:t>Цена на кредита –</w:t>
      </w:r>
      <w:r w:rsidR="00C145B1">
        <w:rPr>
          <w:rFonts w:eastAsia="Times New Roman"/>
          <w:color w:val="000000"/>
          <w:sz w:val="24"/>
          <w:szCs w:val="24"/>
        </w:rPr>
        <w:t xml:space="preserve"> </w:t>
      </w:r>
      <w:r w:rsidR="00174758">
        <w:rPr>
          <w:rFonts w:eastAsia="Times New Roman"/>
          <w:color w:val="000000"/>
          <w:sz w:val="24"/>
          <w:szCs w:val="24"/>
        </w:rPr>
        <w:t xml:space="preserve">в размер на </w:t>
      </w:r>
      <w:r w:rsidR="007932BB">
        <w:rPr>
          <w:rFonts w:eastAsia="Times New Roman"/>
          <w:color w:val="000000"/>
          <w:sz w:val="24"/>
          <w:szCs w:val="24"/>
        </w:rPr>
        <w:t xml:space="preserve">сбора </w:t>
      </w:r>
      <w:r w:rsidR="00174758">
        <w:rPr>
          <w:rFonts w:eastAsia="Times New Roman"/>
          <w:color w:val="000000"/>
          <w:sz w:val="24"/>
          <w:szCs w:val="24"/>
        </w:rPr>
        <w:t>от</w:t>
      </w:r>
      <w:r w:rsidR="007932BB">
        <w:rPr>
          <w:rFonts w:eastAsia="Times New Roman"/>
          <w:color w:val="000000"/>
          <w:sz w:val="24"/>
          <w:szCs w:val="24"/>
        </w:rPr>
        <w:t xml:space="preserve"> основния лихвен </w:t>
      </w:r>
      <w:r w:rsidR="00174758">
        <w:rPr>
          <w:rFonts w:eastAsia="Times New Roman"/>
          <w:color w:val="000000"/>
          <w:sz w:val="24"/>
          <w:szCs w:val="24"/>
        </w:rPr>
        <w:t xml:space="preserve">процент /ОЛП/ и надбавка от 1,5 </w:t>
      </w:r>
      <w:r w:rsidRPr="00885EC2">
        <w:rPr>
          <w:rFonts w:eastAsia="Times New Roman"/>
          <w:color w:val="000000"/>
          <w:sz w:val="24"/>
          <w:szCs w:val="24"/>
        </w:rPr>
        <w:t>%</w:t>
      </w:r>
      <w:r w:rsidR="007932BB">
        <w:rPr>
          <w:rFonts w:eastAsia="Times New Roman"/>
          <w:color w:val="000000"/>
          <w:sz w:val="24"/>
          <w:szCs w:val="24"/>
        </w:rPr>
        <w:t xml:space="preserve"> годишно</w:t>
      </w:r>
      <w:r w:rsidRPr="00885EC2">
        <w:rPr>
          <w:rFonts w:eastAsia="Times New Roman"/>
          <w:color w:val="000000"/>
          <w:sz w:val="24"/>
          <w:szCs w:val="24"/>
        </w:rPr>
        <w:t xml:space="preserve">, </w:t>
      </w:r>
      <w:r w:rsidR="007932BB">
        <w:rPr>
          <w:rFonts w:eastAsia="Times New Roman"/>
          <w:color w:val="000000"/>
          <w:sz w:val="24"/>
          <w:szCs w:val="24"/>
        </w:rPr>
        <w:t xml:space="preserve"> но не по-малко от 2,85% годишно.</w:t>
      </w:r>
    </w:p>
    <w:p w:rsidR="00BA3ED2" w:rsidRPr="00885EC2" w:rsidRDefault="00BA3ED2" w:rsidP="00BA3ED2">
      <w:pPr>
        <w:shd w:val="clear" w:color="auto" w:fill="FFFFFF"/>
        <w:spacing w:line="274" w:lineRule="exact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•</w:t>
      </w:r>
      <w:r w:rsidRPr="00885EC2">
        <w:rPr>
          <w:rFonts w:eastAsia="Times New Roman"/>
          <w:color w:val="000000"/>
          <w:sz w:val="24"/>
          <w:szCs w:val="24"/>
        </w:rPr>
        <w:tab/>
        <w:t>Комисионни по кредита:</w:t>
      </w:r>
    </w:p>
    <w:p w:rsidR="00BA3ED2" w:rsidRPr="00885EC2" w:rsidRDefault="00BA3ED2" w:rsidP="00BA3ED2">
      <w:pPr>
        <w:shd w:val="clear" w:color="auto" w:fill="FFFFFF"/>
        <w:spacing w:line="274" w:lineRule="exact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-</w:t>
      </w:r>
      <w:r w:rsidRPr="00885EC2">
        <w:rPr>
          <w:rFonts w:eastAsia="Times New Roman"/>
          <w:color w:val="000000"/>
          <w:sz w:val="24"/>
          <w:szCs w:val="24"/>
        </w:rPr>
        <w:tab/>
        <w:t xml:space="preserve">такса за управление </w:t>
      </w:r>
      <w:r w:rsidR="00174758">
        <w:rPr>
          <w:rFonts w:eastAsia="Times New Roman"/>
          <w:color w:val="000000"/>
          <w:sz w:val="24"/>
          <w:szCs w:val="24"/>
        </w:rPr>
        <w:t>-</w:t>
      </w:r>
      <w:r w:rsidRPr="00174758">
        <w:rPr>
          <w:rFonts w:eastAsia="Times New Roman"/>
          <w:color w:val="000000"/>
          <w:sz w:val="24"/>
          <w:szCs w:val="24"/>
        </w:rPr>
        <w:t xml:space="preserve"> 1,</w:t>
      </w:r>
      <w:r w:rsidR="007932BB" w:rsidRPr="00174758">
        <w:rPr>
          <w:rFonts w:eastAsia="Times New Roman"/>
          <w:color w:val="000000"/>
          <w:sz w:val="24"/>
          <w:szCs w:val="24"/>
        </w:rPr>
        <w:t>3</w:t>
      </w:r>
      <w:r w:rsidRPr="00885EC2">
        <w:rPr>
          <w:rFonts w:eastAsia="Times New Roman"/>
          <w:color w:val="000000"/>
          <w:sz w:val="24"/>
          <w:szCs w:val="24"/>
        </w:rPr>
        <w:t xml:space="preserve"> % годишно, върху разрешения размер на кредита</w:t>
      </w:r>
    </w:p>
    <w:p w:rsidR="00BA3ED2" w:rsidRPr="00885EC2" w:rsidRDefault="00BA3ED2" w:rsidP="00BA3ED2">
      <w:pPr>
        <w:shd w:val="clear" w:color="auto" w:fill="FFFFFF"/>
        <w:spacing w:line="274" w:lineRule="exact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-</w:t>
      </w:r>
      <w:r w:rsidRPr="00885EC2">
        <w:rPr>
          <w:rFonts w:eastAsia="Times New Roman"/>
          <w:color w:val="000000"/>
          <w:sz w:val="24"/>
          <w:szCs w:val="24"/>
        </w:rPr>
        <w:tab/>
        <w:t xml:space="preserve">такса ангажимент </w:t>
      </w:r>
      <w:r w:rsidR="00174758">
        <w:rPr>
          <w:rFonts w:eastAsia="Times New Roman"/>
          <w:color w:val="000000"/>
          <w:sz w:val="24"/>
          <w:szCs w:val="24"/>
        </w:rPr>
        <w:t>-</w:t>
      </w:r>
      <w:r w:rsidRPr="00885EC2">
        <w:rPr>
          <w:rFonts w:eastAsia="Times New Roman"/>
          <w:color w:val="000000"/>
          <w:sz w:val="24"/>
          <w:szCs w:val="24"/>
        </w:rPr>
        <w:t xml:space="preserve"> </w:t>
      </w:r>
      <w:r w:rsidR="007932BB" w:rsidRPr="00174758">
        <w:rPr>
          <w:rFonts w:eastAsia="Times New Roman"/>
          <w:color w:val="000000"/>
          <w:sz w:val="24"/>
          <w:szCs w:val="24"/>
        </w:rPr>
        <w:t>1</w:t>
      </w:r>
      <w:r w:rsidR="007932BB">
        <w:rPr>
          <w:rFonts w:eastAsia="Times New Roman"/>
          <w:color w:val="000000"/>
          <w:sz w:val="24"/>
          <w:szCs w:val="24"/>
        </w:rPr>
        <w:t>,5</w:t>
      </w:r>
      <w:r w:rsidR="00174758">
        <w:rPr>
          <w:rFonts w:eastAsia="Times New Roman"/>
          <w:color w:val="000000"/>
          <w:sz w:val="24"/>
          <w:szCs w:val="24"/>
        </w:rPr>
        <w:t xml:space="preserve"> </w:t>
      </w:r>
      <w:r w:rsidRPr="00885EC2">
        <w:rPr>
          <w:rFonts w:eastAsia="Times New Roman"/>
          <w:color w:val="000000"/>
          <w:sz w:val="24"/>
          <w:szCs w:val="24"/>
        </w:rPr>
        <w:t>% на годишна база, дължима върху неусвоената част от кредита.</w:t>
      </w:r>
    </w:p>
    <w:p w:rsidR="00BA3ED2" w:rsidRPr="00885EC2" w:rsidRDefault="00BA3ED2" w:rsidP="00BA3ED2">
      <w:pPr>
        <w:shd w:val="clear" w:color="auto" w:fill="FFFFFF"/>
        <w:spacing w:line="274" w:lineRule="exact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-</w:t>
      </w:r>
      <w:r w:rsidRPr="00885EC2">
        <w:rPr>
          <w:rFonts w:eastAsia="Times New Roman"/>
          <w:color w:val="000000"/>
          <w:sz w:val="24"/>
          <w:szCs w:val="24"/>
        </w:rPr>
        <w:tab/>
        <w:t>при предсрочно погасяване – без такса.</w:t>
      </w:r>
    </w:p>
    <w:p w:rsidR="00BA3ED2" w:rsidRPr="00885EC2" w:rsidRDefault="00BA3ED2" w:rsidP="00BA3ED2">
      <w:pPr>
        <w:shd w:val="clear" w:color="auto" w:fill="FFFFFF"/>
        <w:spacing w:line="274" w:lineRule="exact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-</w:t>
      </w:r>
      <w:r w:rsidRPr="00885EC2">
        <w:rPr>
          <w:rFonts w:eastAsia="Times New Roman"/>
          <w:color w:val="000000"/>
          <w:sz w:val="24"/>
          <w:szCs w:val="24"/>
        </w:rPr>
        <w:tab/>
        <w:t>при просрочие на главница – с 10</w:t>
      </w:r>
      <w:r w:rsidR="00174758">
        <w:rPr>
          <w:rFonts w:eastAsia="Times New Roman"/>
          <w:color w:val="000000"/>
          <w:sz w:val="24"/>
          <w:szCs w:val="24"/>
        </w:rPr>
        <w:t xml:space="preserve"> </w:t>
      </w:r>
      <w:r w:rsidRPr="00885EC2">
        <w:rPr>
          <w:rFonts w:eastAsia="Times New Roman"/>
          <w:color w:val="000000"/>
          <w:sz w:val="24"/>
          <w:szCs w:val="24"/>
        </w:rPr>
        <w:t>% се увеличава редовния лихвен процент на годишна база за срока на просрочие.</w:t>
      </w:r>
    </w:p>
    <w:p w:rsidR="00BA3ED2" w:rsidRPr="00885EC2" w:rsidRDefault="00BA3ED2" w:rsidP="00BA3ED2">
      <w:pPr>
        <w:shd w:val="clear" w:color="auto" w:fill="FFFFFF"/>
        <w:spacing w:line="274" w:lineRule="exact"/>
        <w:ind w:left="22" w:right="29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•</w:t>
      </w:r>
      <w:r w:rsidRPr="00885EC2">
        <w:rPr>
          <w:rFonts w:eastAsia="Times New Roman"/>
          <w:color w:val="000000"/>
          <w:sz w:val="24"/>
          <w:szCs w:val="24"/>
        </w:rPr>
        <w:tab/>
        <w:t>Обезпечение на кредита:</w:t>
      </w:r>
    </w:p>
    <w:p w:rsidR="00BA3ED2" w:rsidRPr="00885EC2" w:rsidRDefault="00BA3ED2" w:rsidP="00BA3ED2">
      <w:pPr>
        <w:shd w:val="clear" w:color="auto" w:fill="FFFFFF"/>
        <w:spacing w:line="274" w:lineRule="exact"/>
        <w:ind w:left="22" w:right="29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-</w:t>
      </w:r>
      <w:r w:rsidRPr="00885EC2">
        <w:rPr>
          <w:rFonts w:eastAsia="Times New Roman"/>
          <w:color w:val="000000"/>
          <w:sz w:val="24"/>
          <w:szCs w:val="24"/>
        </w:rPr>
        <w:tab/>
        <w:t>Залог върху вземания, произтичащи от Договор за извършване на обществена услуга за превоз на пътници, сключен между Общински съвет Бургас, Община Бургас и „Бургасбус“ ЕООД</w:t>
      </w:r>
    </w:p>
    <w:p w:rsidR="00BA3ED2" w:rsidRPr="00033EC6" w:rsidRDefault="00BA3ED2" w:rsidP="00BA3ED2">
      <w:pPr>
        <w:shd w:val="clear" w:color="auto" w:fill="FFFFFF"/>
        <w:spacing w:line="274" w:lineRule="exact"/>
        <w:ind w:left="22" w:right="29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-</w:t>
      </w:r>
      <w:r w:rsidRPr="00885EC2">
        <w:rPr>
          <w:rFonts w:eastAsia="Times New Roman"/>
          <w:color w:val="000000"/>
          <w:sz w:val="24"/>
          <w:szCs w:val="24"/>
        </w:rPr>
        <w:tab/>
        <w:t>Залог върху наличностите – настоящи и бъдещи, по сметките на „Бургасбус“ ЕООД в Общинска Банка АД</w:t>
      </w:r>
    </w:p>
    <w:p w:rsidR="00807B92" w:rsidRDefault="00807B92" w:rsidP="006B1CE2">
      <w:pPr>
        <w:shd w:val="clear" w:color="auto" w:fill="FFFFFF"/>
        <w:spacing w:before="281" w:line="270" w:lineRule="exact"/>
        <w:ind w:left="54" w:firstLine="655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Целесъобразно е финансирането на проекта да се извърши чрез банков кредит за оборотни средства, чрез удължаване на съществуващите договори или сключване на друг при по-благоприятни условия за дружеството.  </w:t>
      </w:r>
    </w:p>
    <w:p w:rsidR="00BA3ED2" w:rsidRPr="00BF7919" w:rsidRDefault="00BA3ED2" w:rsidP="00BA3ED2">
      <w:pPr>
        <w:shd w:val="clear" w:color="auto" w:fill="FFFFFF"/>
        <w:spacing w:before="281" w:line="270" w:lineRule="exact"/>
        <w:ind w:left="54" w:firstLine="655"/>
        <w:jc w:val="both"/>
        <w:rPr>
          <w:rFonts w:eastAsia="Times New Roman"/>
          <w:color w:val="000000"/>
          <w:sz w:val="24"/>
          <w:szCs w:val="24"/>
        </w:rPr>
      </w:pPr>
      <w:r w:rsidRPr="00BF7919">
        <w:rPr>
          <w:rFonts w:eastAsia="Times New Roman"/>
          <w:color w:val="000000"/>
          <w:sz w:val="24"/>
          <w:szCs w:val="24"/>
        </w:rPr>
        <w:t xml:space="preserve">Обслужването на кредит с горните параметри е в рамките на финансовите възможности на общинското дружество. </w:t>
      </w:r>
    </w:p>
    <w:p w:rsidR="00BA3ED2" w:rsidRPr="00BF7919" w:rsidRDefault="00BA3ED2" w:rsidP="00BA3ED2">
      <w:pPr>
        <w:shd w:val="clear" w:color="auto" w:fill="FFFFFF"/>
        <w:spacing w:before="281" w:line="270" w:lineRule="exact"/>
        <w:ind w:left="54" w:firstLine="655"/>
        <w:jc w:val="both"/>
        <w:rPr>
          <w:rFonts w:eastAsia="Times New Roman"/>
          <w:color w:val="000000"/>
          <w:sz w:val="24"/>
          <w:szCs w:val="24"/>
        </w:rPr>
      </w:pPr>
      <w:r w:rsidRPr="00BF7919">
        <w:rPr>
          <w:rFonts w:eastAsia="Times New Roman"/>
          <w:color w:val="000000"/>
          <w:sz w:val="24"/>
          <w:szCs w:val="24"/>
        </w:rPr>
        <w:t>Показателят за платежоспособност на фирмата към 30.0</w:t>
      </w:r>
      <w:r>
        <w:rPr>
          <w:rFonts w:eastAsia="Times New Roman"/>
          <w:color w:val="000000"/>
          <w:sz w:val="24"/>
          <w:szCs w:val="24"/>
        </w:rPr>
        <w:t>3</w:t>
      </w:r>
      <w:r w:rsidRPr="00BF7919">
        <w:rPr>
          <w:rFonts w:eastAsia="Times New Roman"/>
          <w:color w:val="000000"/>
          <w:sz w:val="24"/>
          <w:szCs w:val="24"/>
        </w:rPr>
        <w:t>.202</w:t>
      </w:r>
      <w:r>
        <w:rPr>
          <w:rFonts w:eastAsia="Times New Roman"/>
          <w:color w:val="000000"/>
          <w:sz w:val="24"/>
          <w:szCs w:val="24"/>
        </w:rPr>
        <w:t>4</w:t>
      </w:r>
      <w:r w:rsidRPr="00BF7919">
        <w:rPr>
          <w:rFonts w:eastAsia="Times New Roman"/>
          <w:color w:val="000000"/>
          <w:sz w:val="24"/>
          <w:szCs w:val="24"/>
        </w:rPr>
        <w:t xml:space="preserve"> г. е на стойност </w:t>
      </w:r>
      <w:r>
        <w:rPr>
          <w:rFonts w:eastAsia="Times New Roman"/>
          <w:color w:val="000000"/>
          <w:sz w:val="24"/>
          <w:szCs w:val="24"/>
        </w:rPr>
        <w:t>2</w:t>
      </w:r>
      <w:r w:rsidRPr="00BF7919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>38</w:t>
      </w:r>
      <w:r w:rsidRPr="00BF7919">
        <w:rPr>
          <w:rFonts w:eastAsia="Times New Roman"/>
          <w:color w:val="000000"/>
          <w:sz w:val="24"/>
          <w:szCs w:val="24"/>
        </w:rPr>
        <w:t>, което означава, че собственият капитал е два пъти по-голям от привлечения и е в рамките на препоръчителните стойности. Коефициентът на финансова задлъжнялост к</w:t>
      </w:r>
      <w:r>
        <w:rPr>
          <w:rFonts w:eastAsia="Times New Roman"/>
          <w:color w:val="000000"/>
          <w:sz w:val="24"/>
          <w:szCs w:val="24"/>
        </w:rPr>
        <w:t>ъм същата дата е в размер на 0.4</w:t>
      </w:r>
      <w:r w:rsidRPr="00BF7919">
        <w:rPr>
          <w:rFonts w:eastAsia="Times New Roman"/>
          <w:color w:val="000000"/>
          <w:sz w:val="24"/>
          <w:szCs w:val="24"/>
        </w:rPr>
        <w:t>2, т.е. на един лев собствен капитал съответстват 0.</w:t>
      </w:r>
      <w:r>
        <w:rPr>
          <w:rFonts w:eastAsia="Times New Roman"/>
          <w:color w:val="000000"/>
          <w:sz w:val="24"/>
          <w:szCs w:val="24"/>
        </w:rPr>
        <w:t>4</w:t>
      </w:r>
      <w:r w:rsidRPr="00BF7919">
        <w:rPr>
          <w:rFonts w:eastAsia="Times New Roman"/>
          <w:color w:val="000000"/>
          <w:sz w:val="24"/>
          <w:szCs w:val="24"/>
        </w:rPr>
        <w:t>2 лв. привлечен капитал, което също е в референтните граници.</w:t>
      </w:r>
      <w:r>
        <w:rPr>
          <w:rFonts w:eastAsia="Times New Roman"/>
          <w:color w:val="000000"/>
          <w:sz w:val="24"/>
          <w:szCs w:val="24"/>
        </w:rPr>
        <w:t xml:space="preserve"> Коефициентът на обща ликвидност, който е съотношение на текущите активи и краткосрочните задължения, е в размер на 1.94, т.е. собствените краткотрайни активи превишават близо два пъти задълженията с падеж до 1 година.</w:t>
      </w:r>
    </w:p>
    <w:p w:rsidR="00BA3ED2" w:rsidRDefault="00BA3ED2" w:rsidP="00BA3ED2">
      <w:pPr>
        <w:shd w:val="clear" w:color="auto" w:fill="FFFFFF"/>
        <w:spacing w:before="281" w:line="270" w:lineRule="exact"/>
        <w:ind w:left="54" w:firstLine="655"/>
        <w:jc w:val="both"/>
      </w:pPr>
      <w:r w:rsidRPr="00BF7919">
        <w:rPr>
          <w:rFonts w:eastAsia="Times New Roman"/>
          <w:color w:val="000000"/>
          <w:sz w:val="24"/>
          <w:szCs w:val="24"/>
        </w:rPr>
        <w:t>В момента ежемесечно се обслужват без никакви просрочия както съществуващит</w:t>
      </w:r>
      <w:r>
        <w:rPr>
          <w:rFonts w:eastAsia="Times New Roman"/>
          <w:color w:val="000000"/>
          <w:sz w:val="24"/>
          <w:szCs w:val="24"/>
        </w:rPr>
        <w:t>е</w:t>
      </w:r>
      <w:r w:rsidRPr="00BF7919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инвестиционни </w:t>
      </w:r>
      <w:r w:rsidRPr="00BF7919">
        <w:rPr>
          <w:rFonts w:eastAsia="Times New Roman"/>
          <w:color w:val="000000"/>
          <w:sz w:val="24"/>
          <w:szCs w:val="24"/>
        </w:rPr>
        <w:t>кредит</w:t>
      </w:r>
      <w:r>
        <w:rPr>
          <w:rFonts w:eastAsia="Times New Roman"/>
          <w:color w:val="000000"/>
          <w:sz w:val="24"/>
          <w:szCs w:val="24"/>
        </w:rPr>
        <w:t>и за доставка на МПС и ФЕЦ</w:t>
      </w:r>
      <w:r w:rsidRPr="00BF7919">
        <w:rPr>
          <w:rFonts w:eastAsia="Times New Roman"/>
          <w:color w:val="000000"/>
          <w:sz w:val="24"/>
          <w:szCs w:val="24"/>
        </w:rPr>
        <w:t>, така и лизингов договор за доставка на автобуси.</w:t>
      </w:r>
      <w:r>
        <w:rPr>
          <w:rFonts w:eastAsia="Times New Roman"/>
          <w:color w:val="000000"/>
          <w:sz w:val="24"/>
          <w:szCs w:val="24"/>
        </w:rPr>
        <w:t xml:space="preserve"> Общият процент на годишните разходи за обслужвани кредити и лизингови договори от дружеството спрямо </w:t>
      </w:r>
      <w:r>
        <w:rPr>
          <w:rFonts w:eastAsia="Times New Roman"/>
          <w:color w:val="000000"/>
          <w:spacing w:val="-1"/>
          <w:sz w:val="24"/>
          <w:szCs w:val="24"/>
        </w:rPr>
        <w:t xml:space="preserve">собствените приходи за 2023 г. възлиза на 0,82 %. При поемане на предлагания дълг и на </w:t>
      </w:r>
      <w:r>
        <w:rPr>
          <w:rFonts w:eastAsia="Times New Roman"/>
          <w:color w:val="000000"/>
          <w:sz w:val="24"/>
          <w:szCs w:val="24"/>
        </w:rPr>
        <w:t xml:space="preserve">основа на прогнозен бюджет собствени приходи за 2024 г. годишните разходи за поети дългове няма да надвиши 0,85 %. Въз основа на този анализ на прогнозното влияние на дълговото финансиране и разходите по обслужване на дълга върху бюджета на дружеството е видно, че плащането на собствения принос по проекта със средства от разрешен овърдрафт няма да се отрази негативно върху платежния баланс на дружеството и неговото финансово състояние. </w:t>
      </w:r>
    </w:p>
    <w:p w:rsidR="00496D94" w:rsidRDefault="006F18EC" w:rsidP="00914503">
      <w:pPr>
        <w:autoSpaceDN/>
        <w:spacing w:after="12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F18EC">
        <w:rPr>
          <w:rFonts w:eastAsia="Times New Roman"/>
          <w:color w:val="000000"/>
          <w:sz w:val="24"/>
          <w:szCs w:val="24"/>
        </w:rPr>
        <w:lastRenderedPageBreak/>
        <w:t>Съгл</w:t>
      </w:r>
      <w:r w:rsidR="00C145B1">
        <w:rPr>
          <w:rFonts w:eastAsia="Times New Roman"/>
          <w:color w:val="000000"/>
          <w:sz w:val="24"/>
          <w:szCs w:val="24"/>
        </w:rPr>
        <w:t>асно раздел</w:t>
      </w:r>
      <w:r w:rsidR="00914503">
        <w:rPr>
          <w:rFonts w:eastAsia="Times New Roman"/>
          <w:color w:val="000000"/>
          <w:sz w:val="24"/>
          <w:szCs w:val="24"/>
        </w:rPr>
        <w:t xml:space="preserve"> </w:t>
      </w:r>
      <w:r w:rsidR="00914503">
        <w:rPr>
          <w:rFonts w:eastAsia="Times New Roman"/>
          <w:color w:val="000000"/>
          <w:sz w:val="24"/>
          <w:szCs w:val="24"/>
          <w:lang w:val="en-US"/>
        </w:rPr>
        <w:t>IV</w:t>
      </w:r>
      <w:r w:rsidR="00C145B1">
        <w:rPr>
          <w:rFonts w:eastAsia="Times New Roman"/>
          <w:color w:val="000000"/>
          <w:sz w:val="24"/>
          <w:szCs w:val="24"/>
        </w:rPr>
        <w:t xml:space="preserve">, буква </w:t>
      </w:r>
      <w:r w:rsidR="00914503">
        <w:rPr>
          <w:rFonts w:eastAsia="Times New Roman"/>
          <w:color w:val="000000"/>
          <w:sz w:val="24"/>
          <w:szCs w:val="24"/>
        </w:rPr>
        <w:t>А,</w:t>
      </w:r>
      <w:r w:rsidR="00C145B1">
        <w:rPr>
          <w:rFonts w:eastAsia="Times New Roman"/>
          <w:color w:val="000000"/>
          <w:sz w:val="24"/>
          <w:szCs w:val="24"/>
        </w:rPr>
        <w:t xml:space="preserve"> т.2 от </w:t>
      </w:r>
      <w:r w:rsidRPr="006F18EC">
        <w:rPr>
          <w:rFonts w:eastAsia="Times New Roman"/>
          <w:color w:val="000000"/>
          <w:sz w:val="24"/>
          <w:szCs w:val="24"/>
        </w:rPr>
        <w:t>сключения договор за възлагане на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F18EC">
        <w:rPr>
          <w:rFonts w:eastAsia="Times New Roman"/>
          <w:color w:val="000000"/>
          <w:sz w:val="24"/>
          <w:szCs w:val="24"/>
        </w:rPr>
        <w:t>управлението на „Бургасбус“ЕООД, управителят има право да ползва кредити за дружеството, след изрично съгласие на едноличния собственик на капитала</w:t>
      </w:r>
      <w:r>
        <w:rPr>
          <w:rFonts w:eastAsia="Times New Roman"/>
          <w:color w:val="000000"/>
          <w:sz w:val="24"/>
          <w:szCs w:val="24"/>
        </w:rPr>
        <w:t>.</w:t>
      </w:r>
      <w:r w:rsidR="00496D94">
        <w:rPr>
          <w:rFonts w:eastAsia="Times New Roman"/>
          <w:color w:val="000000"/>
          <w:sz w:val="24"/>
          <w:szCs w:val="24"/>
        </w:rPr>
        <w:t xml:space="preserve"> За подаване на проектното предложение, също се изисква решение на </w:t>
      </w:r>
      <w:r w:rsidR="00496D94" w:rsidRPr="006F18EC">
        <w:rPr>
          <w:rFonts w:eastAsia="Times New Roman"/>
          <w:color w:val="000000"/>
          <w:sz w:val="24"/>
          <w:szCs w:val="24"/>
        </w:rPr>
        <w:t>едноличния собственик на капитала</w:t>
      </w:r>
      <w:r w:rsidR="00496D94">
        <w:rPr>
          <w:rFonts w:eastAsia="Times New Roman"/>
          <w:color w:val="000000"/>
          <w:sz w:val="24"/>
          <w:szCs w:val="24"/>
        </w:rPr>
        <w:t xml:space="preserve">. 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:rsidR="00496D94" w:rsidRPr="00914503" w:rsidRDefault="00496D94" w:rsidP="00914503">
      <w:pPr>
        <w:autoSpaceDN/>
        <w:spacing w:after="120"/>
        <w:ind w:firstLine="709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Съгласно чл.2 от </w:t>
      </w:r>
      <w:r w:rsidRPr="0019372D">
        <w:rPr>
          <w:rFonts w:eastAsia="Times New Roman"/>
          <w:color w:val="000000"/>
          <w:sz w:val="24"/>
          <w:szCs w:val="24"/>
        </w:rPr>
        <w:t>Наредбата за условията и реда за упражняване правата на собственост в търговските дружества, участие в граждански дружества и сключването на договори за съвме</w:t>
      </w:r>
      <w:r>
        <w:rPr>
          <w:rFonts w:eastAsia="Times New Roman"/>
          <w:color w:val="000000"/>
          <w:sz w:val="24"/>
          <w:szCs w:val="24"/>
        </w:rPr>
        <w:t>стна дейност от Община Бургас</w:t>
      </w:r>
      <w:r w:rsidRPr="00914503">
        <w:rPr>
          <w:rFonts w:eastAsia="Times New Roman"/>
          <w:b/>
          <w:sz w:val="24"/>
          <w:szCs w:val="24"/>
        </w:rPr>
        <w:t xml:space="preserve">, </w:t>
      </w:r>
      <w:r w:rsidRPr="00914503">
        <w:rPr>
          <w:rFonts w:eastAsia="Times New Roman"/>
          <w:sz w:val="24"/>
          <w:szCs w:val="24"/>
        </w:rPr>
        <w:t xml:space="preserve">правата на собственост на Община Бургас в търговски дружества с общинско участие в капитала се упражняват от Общински съвет – Бургас. </w:t>
      </w:r>
    </w:p>
    <w:p w:rsidR="00BA3ED2" w:rsidRDefault="00BA3ED2" w:rsidP="006B1CE2">
      <w:pPr>
        <w:shd w:val="clear" w:color="auto" w:fill="FFFFFF"/>
        <w:spacing w:before="540" w:line="274" w:lineRule="exact"/>
        <w:ind w:left="43" w:right="18" w:firstLine="666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Във връзка с гореизложеното и на основание </w:t>
      </w:r>
      <w:r w:rsidRPr="0019372D">
        <w:rPr>
          <w:rFonts w:eastAsia="Times New Roman"/>
          <w:color w:val="000000"/>
          <w:sz w:val="24"/>
          <w:szCs w:val="24"/>
        </w:rPr>
        <w:t xml:space="preserve">чл. </w:t>
      </w:r>
      <w:r w:rsidR="00496D94">
        <w:rPr>
          <w:rFonts w:eastAsia="Times New Roman"/>
          <w:color w:val="000000"/>
          <w:sz w:val="24"/>
          <w:szCs w:val="24"/>
        </w:rPr>
        <w:t>2, чл.</w:t>
      </w:r>
      <w:r w:rsidRPr="0019372D">
        <w:rPr>
          <w:rFonts w:eastAsia="Times New Roman"/>
          <w:color w:val="000000"/>
          <w:sz w:val="24"/>
          <w:szCs w:val="24"/>
        </w:rPr>
        <w:t>12</w:t>
      </w:r>
      <w:r w:rsidR="00496D94">
        <w:rPr>
          <w:rFonts w:eastAsia="Times New Roman"/>
          <w:color w:val="000000"/>
          <w:sz w:val="24"/>
          <w:szCs w:val="24"/>
        </w:rPr>
        <w:t>.</w:t>
      </w:r>
      <w:r w:rsidR="00C45D76">
        <w:rPr>
          <w:rFonts w:eastAsia="Times New Roman"/>
          <w:color w:val="000000"/>
          <w:sz w:val="24"/>
          <w:szCs w:val="24"/>
        </w:rPr>
        <w:t xml:space="preserve"> т.9, т.12 </w:t>
      </w:r>
      <w:r w:rsidRPr="0019372D">
        <w:rPr>
          <w:rFonts w:eastAsia="Times New Roman"/>
          <w:color w:val="000000"/>
          <w:sz w:val="24"/>
          <w:szCs w:val="24"/>
        </w:rPr>
        <w:t>от „Наредбата за условията и реда за упражняване правата на собственост в търговските дружества, участие в граждански дружества и сключването на договори за съвме</w:t>
      </w:r>
      <w:r w:rsidR="006F18EC">
        <w:rPr>
          <w:rFonts w:eastAsia="Times New Roman"/>
          <w:color w:val="000000"/>
          <w:sz w:val="24"/>
          <w:szCs w:val="24"/>
        </w:rPr>
        <w:t>стна дейност от Община Бургас“</w:t>
      </w:r>
      <w:r w:rsidRPr="0019372D">
        <w:rPr>
          <w:rFonts w:eastAsia="Times New Roman"/>
          <w:color w:val="000000"/>
          <w:sz w:val="24"/>
          <w:szCs w:val="24"/>
        </w:rPr>
        <w:t xml:space="preserve">, предлагам </w:t>
      </w:r>
      <w:r w:rsidR="00914503">
        <w:rPr>
          <w:rFonts w:eastAsia="Times New Roman"/>
          <w:color w:val="000000"/>
          <w:sz w:val="24"/>
          <w:szCs w:val="24"/>
        </w:rPr>
        <w:t>Общинският съвет да вземе следни</w:t>
      </w:r>
      <w:r w:rsidRPr="0019372D">
        <w:rPr>
          <w:rFonts w:eastAsia="Times New Roman"/>
          <w:color w:val="000000"/>
          <w:sz w:val="24"/>
          <w:szCs w:val="24"/>
        </w:rPr>
        <w:t>т</w:t>
      </w:r>
      <w:r w:rsidR="00914503">
        <w:rPr>
          <w:rFonts w:eastAsia="Times New Roman"/>
          <w:color w:val="000000"/>
          <w:sz w:val="24"/>
          <w:szCs w:val="24"/>
        </w:rPr>
        <w:t>е</w:t>
      </w:r>
    </w:p>
    <w:p w:rsidR="00BA3ED2" w:rsidRPr="00BE4E76" w:rsidRDefault="00BA3ED2" w:rsidP="00914503">
      <w:pPr>
        <w:shd w:val="clear" w:color="auto" w:fill="FFFFFF"/>
        <w:spacing w:before="421"/>
        <w:ind w:left="3402"/>
        <w:rPr>
          <w:rFonts w:eastAsia="Times New Roman"/>
          <w:b/>
          <w:color w:val="000000"/>
          <w:sz w:val="24"/>
          <w:szCs w:val="24"/>
        </w:rPr>
      </w:pPr>
      <w:r w:rsidRPr="00BE4E76">
        <w:rPr>
          <w:rFonts w:eastAsia="Times New Roman"/>
          <w:b/>
          <w:color w:val="000000"/>
          <w:sz w:val="24"/>
          <w:szCs w:val="24"/>
        </w:rPr>
        <w:t>Р Е Ш Е Н И Я:</w:t>
      </w:r>
    </w:p>
    <w:p w:rsidR="00BA3ED2" w:rsidRDefault="00BA3ED2" w:rsidP="00BA3ED2">
      <w:pPr>
        <w:shd w:val="clear" w:color="auto" w:fill="FFFFFF"/>
        <w:spacing w:before="421"/>
        <w:ind w:firstLine="426"/>
        <w:jc w:val="both"/>
        <w:rPr>
          <w:sz w:val="24"/>
          <w:szCs w:val="24"/>
        </w:rPr>
      </w:pPr>
      <w:r w:rsidRPr="00241268">
        <w:rPr>
          <w:sz w:val="24"/>
          <w:szCs w:val="24"/>
        </w:rPr>
        <w:t>1.</w:t>
      </w:r>
      <w:r w:rsidRPr="00241268">
        <w:rPr>
          <w:sz w:val="24"/>
          <w:szCs w:val="24"/>
        </w:rPr>
        <w:tab/>
        <w:t>Общински съвет – Бургас дава съгласие</w:t>
      </w:r>
      <w:r>
        <w:rPr>
          <w:sz w:val="24"/>
          <w:szCs w:val="24"/>
        </w:rPr>
        <w:t xml:space="preserve"> „Бургасбус“ ЕООД да кандидатства по програма </w:t>
      </w:r>
      <w:r w:rsidRPr="00241268">
        <w:rPr>
          <w:sz w:val="24"/>
          <w:szCs w:val="24"/>
        </w:rPr>
        <w:t>Национален план за възстановяване и устойчивост на Република България</w:t>
      </w:r>
      <w:r>
        <w:rPr>
          <w:sz w:val="24"/>
          <w:szCs w:val="24"/>
        </w:rPr>
        <w:t xml:space="preserve"> </w:t>
      </w:r>
      <w:r w:rsidRPr="00241268">
        <w:rPr>
          <w:sz w:val="24"/>
          <w:szCs w:val="24"/>
        </w:rPr>
        <w:t>Компонент „Нисковъглеродна икономика“</w:t>
      </w:r>
      <w:r>
        <w:rPr>
          <w:sz w:val="24"/>
          <w:szCs w:val="24"/>
        </w:rPr>
        <w:t xml:space="preserve">, </w:t>
      </w:r>
      <w:r w:rsidRPr="00241268">
        <w:rPr>
          <w:sz w:val="24"/>
          <w:szCs w:val="24"/>
        </w:rPr>
        <w:t>процедура за подбор за изпълнение на инвестиции № BG-RRP-4.032 "Подкрепа на нови мощности за производство на електроенергия от възобновяеми източници и съхранение на електроенергия с инсталирана мощност от 200 kW до 2 MW" с проект „Комбиниран проект на „Бургасбус“ ЕООД за изграждане на нова мощност за производство на електрическа енергия от слънчева енергия и за локални съоръжения за съхранение на електрическа енергия“</w:t>
      </w:r>
      <w:r>
        <w:rPr>
          <w:sz w:val="24"/>
          <w:szCs w:val="24"/>
        </w:rPr>
        <w:t>.</w:t>
      </w:r>
    </w:p>
    <w:p w:rsidR="00BA3ED2" w:rsidRDefault="00BA3ED2" w:rsidP="00BA3ED2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241268">
        <w:rPr>
          <w:sz w:val="24"/>
          <w:szCs w:val="24"/>
        </w:rPr>
        <w:t xml:space="preserve">При одобрение на проектното предложение, Общински съвет – Бургас </w:t>
      </w:r>
      <w:r w:rsidRPr="00563BB9">
        <w:rPr>
          <w:sz w:val="24"/>
          <w:szCs w:val="24"/>
        </w:rPr>
        <w:t xml:space="preserve">възлага и делегира права на управителя на „Бургасбус“ ЕООД да извърши всички останали необходими правни и фактически действия за изпълнение на </w:t>
      </w:r>
      <w:r w:rsidR="00496D94" w:rsidRPr="00563BB9">
        <w:rPr>
          <w:sz w:val="24"/>
          <w:szCs w:val="24"/>
        </w:rPr>
        <w:t>решение</w:t>
      </w:r>
      <w:r w:rsidR="00496D94">
        <w:rPr>
          <w:sz w:val="24"/>
          <w:szCs w:val="24"/>
        </w:rPr>
        <w:t>то по т.1</w:t>
      </w:r>
      <w:r w:rsidRPr="00563BB9">
        <w:rPr>
          <w:sz w:val="24"/>
          <w:szCs w:val="24"/>
        </w:rPr>
        <w:t>, касаещи изграждането</w:t>
      </w:r>
      <w:r>
        <w:rPr>
          <w:sz w:val="24"/>
          <w:szCs w:val="24"/>
        </w:rPr>
        <w:t xml:space="preserve"> </w:t>
      </w:r>
      <w:r w:rsidR="00174758">
        <w:rPr>
          <w:sz w:val="24"/>
          <w:szCs w:val="24"/>
        </w:rPr>
        <w:t xml:space="preserve">на </w:t>
      </w:r>
      <w:r w:rsidRPr="00563BB9">
        <w:rPr>
          <w:sz w:val="24"/>
          <w:szCs w:val="24"/>
        </w:rPr>
        <w:t>нова мощност за производство на електрическа енергия от слънчева енергия и за локални съоръжения за съхранение на електрическа енергия</w:t>
      </w:r>
      <w:r>
        <w:rPr>
          <w:sz w:val="24"/>
          <w:szCs w:val="24"/>
        </w:rPr>
        <w:t>.</w:t>
      </w:r>
    </w:p>
    <w:p w:rsidR="00BA3ED2" w:rsidRPr="00241268" w:rsidRDefault="00BA3ED2" w:rsidP="00BA3ED2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807B92">
        <w:rPr>
          <w:sz w:val="24"/>
          <w:szCs w:val="24"/>
        </w:rPr>
        <w:t xml:space="preserve">Дава съгласие </w:t>
      </w:r>
      <w:r>
        <w:rPr>
          <w:sz w:val="24"/>
          <w:szCs w:val="24"/>
        </w:rPr>
        <w:t xml:space="preserve">дейностите по проект </w:t>
      </w:r>
      <w:r w:rsidRPr="00241268">
        <w:rPr>
          <w:sz w:val="24"/>
          <w:szCs w:val="24"/>
        </w:rPr>
        <w:t>„Комбиниран проект на „Бургасбус“ ЕООД за изграждане на нова мощност за производство на електрическа енергия от слънчева енергия и за локални съоръжения за съхранение на електрическа енерг</w:t>
      </w:r>
      <w:r>
        <w:rPr>
          <w:sz w:val="24"/>
          <w:szCs w:val="24"/>
        </w:rPr>
        <w:t xml:space="preserve">ия“ </w:t>
      </w:r>
      <w:r w:rsidR="00807B92">
        <w:rPr>
          <w:sz w:val="24"/>
          <w:szCs w:val="24"/>
        </w:rPr>
        <w:t>да бъдат финансирани чрез</w:t>
      </w:r>
      <w:r w:rsidR="007470C0">
        <w:rPr>
          <w:sz w:val="24"/>
          <w:szCs w:val="24"/>
        </w:rPr>
        <w:t xml:space="preserve"> </w:t>
      </w:r>
      <w:r w:rsidR="00807B92">
        <w:rPr>
          <w:sz w:val="24"/>
          <w:szCs w:val="24"/>
        </w:rPr>
        <w:t xml:space="preserve">банков кредит, при  </w:t>
      </w:r>
      <w:r w:rsidRPr="00241268">
        <w:rPr>
          <w:sz w:val="24"/>
          <w:szCs w:val="24"/>
        </w:rPr>
        <w:t>следите параметри:</w:t>
      </w:r>
    </w:p>
    <w:p w:rsidR="00BA3ED2" w:rsidRPr="00BE4E76" w:rsidRDefault="00BA3ED2" w:rsidP="00BA3ED2">
      <w:pPr>
        <w:shd w:val="clear" w:color="auto" w:fill="FFFFFF"/>
        <w:ind w:firstLine="426"/>
        <w:jc w:val="both"/>
        <w:rPr>
          <w:sz w:val="24"/>
          <w:szCs w:val="24"/>
        </w:rPr>
      </w:pPr>
      <w:r w:rsidRPr="00BE4E76">
        <w:rPr>
          <w:sz w:val="24"/>
          <w:szCs w:val="24"/>
        </w:rPr>
        <w:t>•</w:t>
      </w:r>
      <w:r w:rsidRPr="00BE4E76">
        <w:rPr>
          <w:sz w:val="24"/>
          <w:szCs w:val="24"/>
        </w:rPr>
        <w:tab/>
      </w:r>
      <w:r>
        <w:rPr>
          <w:sz w:val="24"/>
          <w:szCs w:val="24"/>
        </w:rPr>
        <w:t>Общ р</w:t>
      </w:r>
      <w:r w:rsidRPr="00BE4E76">
        <w:rPr>
          <w:sz w:val="24"/>
          <w:szCs w:val="24"/>
        </w:rPr>
        <w:t xml:space="preserve">азмер на кредита – до </w:t>
      </w:r>
      <w:r>
        <w:rPr>
          <w:sz w:val="24"/>
          <w:szCs w:val="24"/>
        </w:rPr>
        <w:t>79</w:t>
      </w:r>
      <w:r w:rsidRPr="00BE4E76">
        <w:rPr>
          <w:sz w:val="24"/>
          <w:szCs w:val="24"/>
        </w:rPr>
        <w:t>0 000 лева.</w:t>
      </w:r>
    </w:p>
    <w:p w:rsidR="00BA3ED2" w:rsidRPr="00BE4E76" w:rsidRDefault="00BA3ED2" w:rsidP="00BA3ED2">
      <w:pPr>
        <w:shd w:val="clear" w:color="auto" w:fill="FFFFFF"/>
        <w:ind w:firstLine="426"/>
        <w:jc w:val="both"/>
        <w:rPr>
          <w:sz w:val="24"/>
          <w:szCs w:val="24"/>
        </w:rPr>
      </w:pPr>
      <w:r w:rsidRPr="00BE4E76">
        <w:rPr>
          <w:sz w:val="24"/>
          <w:szCs w:val="24"/>
        </w:rPr>
        <w:t>•</w:t>
      </w:r>
      <w:r w:rsidRPr="00BE4E76">
        <w:rPr>
          <w:sz w:val="24"/>
          <w:szCs w:val="24"/>
        </w:rPr>
        <w:tab/>
        <w:t>Вид на кредита – револвиращ кредит за оборотни средства</w:t>
      </w:r>
    </w:p>
    <w:p w:rsidR="00BA3ED2" w:rsidRPr="00BE4E76" w:rsidRDefault="00BA3ED2" w:rsidP="00BA3ED2">
      <w:pPr>
        <w:shd w:val="clear" w:color="auto" w:fill="FFFFFF"/>
        <w:ind w:firstLine="426"/>
        <w:jc w:val="both"/>
        <w:rPr>
          <w:sz w:val="24"/>
          <w:szCs w:val="24"/>
        </w:rPr>
      </w:pPr>
      <w:r w:rsidRPr="00BE4E76">
        <w:rPr>
          <w:sz w:val="24"/>
          <w:szCs w:val="24"/>
        </w:rPr>
        <w:t>•</w:t>
      </w:r>
      <w:r w:rsidRPr="00BE4E76">
        <w:rPr>
          <w:sz w:val="24"/>
          <w:szCs w:val="24"/>
        </w:rPr>
        <w:tab/>
        <w:t xml:space="preserve">Срок на кредита – до 36 месеца с падащ плафон в последните 4 месеца на срока,  с опция за предоговаряне </w:t>
      </w:r>
    </w:p>
    <w:p w:rsidR="00BA3ED2" w:rsidRPr="00BE4E76" w:rsidRDefault="00BA3ED2" w:rsidP="00BA3ED2">
      <w:pPr>
        <w:shd w:val="clear" w:color="auto" w:fill="FFFFFF"/>
        <w:ind w:firstLine="426"/>
        <w:jc w:val="both"/>
        <w:rPr>
          <w:sz w:val="24"/>
          <w:szCs w:val="24"/>
        </w:rPr>
      </w:pPr>
      <w:r w:rsidRPr="00BE4E76">
        <w:rPr>
          <w:sz w:val="24"/>
          <w:szCs w:val="24"/>
        </w:rPr>
        <w:t>•</w:t>
      </w:r>
      <w:r w:rsidRPr="00BE4E76">
        <w:rPr>
          <w:sz w:val="24"/>
          <w:szCs w:val="24"/>
        </w:rPr>
        <w:tab/>
        <w:t>Срок на усвояване – многократно, без фиксирани траншове.</w:t>
      </w:r>
    </w:p>
    <w:p w:rsidR="00807B92" w:rsidRDefault="00BA3ED2" w:rsidP="00BA3ED2">
      <w:pPr>
        <w:shd w:val="clear" w:color="auto" w:fill="FFFFFF"/>
        <w:ind w:firstLine="426"/>
        <w:jc w:val="both"/>
        <w:rPr>
          <w:sz w:val="24"/>
          <w:szCs w:val="24"/>
        </w:rPr>
      </w:pPr>
      <w:r w:rsidRPr="00BE4E76">
        <w:rPr>
          <w:sz w:val="24"/>
          <w:szCs w:val="24"/>
        </w:rPr>
        <w:t>•</w:t>
      </w:r>
      <w:r w:rsidRPr="00BE4E76">
        <w:rPr>
          <w:sz w:val="24"/>
          <w:szCs w:val="24"/>
        </w:rPr>
        <w:tab/>
        <w:t>Цена на кредита –</w:t>
      </w:r>
      <w:r w:rsidR="00174758" w:rsidRPr="00174758">
        <w:t xml:space="preserve"> </w:t>
      </w:r>
      <w:r w:rsidR="00174758" w:rsidRPr="00174758">
        <w:rPr>
          <w:sz w:val="24"/>
          <w:szCs w:val="24"/>
        </w:rPr>
        <w:t xml:space="preserve">не по-висока от сбора на основния лихвен </w:t>
      </w:r>
      <w:r w:rsidR="00B7123B">
        <w:rPr>
          <w:sz w:val="24"/>
          <w:szCs w:val="24"/>
        </w:rPr>
        <w:t xml:space="preserve">процент /ОЛП/ и надбавка от 1,5 </w:t>
      </w:r>
      <w:r w:rsidR="00C145B1">
        <w:rPr>
          <w:sz w:val="24"/>
          <w:szCs w:val="24"/>
        </w:rPr>
        <w:t>% годишно.</w:t>
      </w:r>
    </w:p>
    <w:p w:rsidR="00BA3ED2" w:rsidRPr="00BE4E76" w:rsidRDefault="00BA3ED2" w:rsidP="00BA3ED2">
      <w:pPr>
        <w:shd w:val="clear" w:color="auto" w:fill="FFFFFF"/>
        <w:ind w:firstLine="426"/>
        <w:jc w:val="both"/>
        <w:rPr>
          <w:sz w:val="24"/>
          <w:szCs w:val="24"/>
        </w:rPr>
      </w:pPr>
      <w:r w:rsidRPr="00BE4E76">
        <w:rPr>
          <w:sz w:val="24"/>
          <w:szCs w:val="24"/>
        </w:rPr>
        <w:tab/>
        <w:t>Комисионни по кредита:</w:t>
      </w:r>
    </w:p>
    <w:p w:rsidR="00BA3ED2" w:rsidRPr="00174758" w:rsidRDefault="00BA3ED2" w:rsidP="00174758">
      <w:pPr>
        <w:ind w:firstLine="426"/>
        <w:jc w:val="both"/>
        <w:rPr>
          <w:sz w:val="24"/>
          <w:szCs w:val="24"/>
        </w:rPr>
      </w:pPr>
      <w:r w:rsidRPr="00BE4E76">
        <w:rPr>
          <w:sz w:val="24"/>
          <w:szCs w:val="24"/>
        </w:rPr>
        <w:t>-</w:t>
      </w:r>
      <w:r w:rsidRPr="00BE4E76">
        <w:rPr>
          <w:sz w:val="24"/>
          <w:szCs w:val="24"/>
        </w:rPr>
        <w:tab/>
        <w:t xml:space="preserve">такса за управление </w:t>
      </w:r>
      <w:r w:rsidRPr="00174758">
        <w:rPr>
          <w:sz w:val="24"/>
          <w:szCs w:val="24"/>
        </w:rPr>
        <w:t>до 1,</w:t>
      </w:r>
      <w:r w:rsidR="00174758" w:rsidRPr="00174758">
        <w:rPr>
          <w:sz w:val="24"/>
          <w:szCs w:val="24"/>
        </w:rPr>
        <w:t>3</w:t>
      </w:r>
      <w:r w:rsidRPr="00174758">
        <w:rPr>
          <w:sz w:val="24"/>
          <w:szCs w:val="24"/>
        </w:rPr>
        <w:t xml:space="preserve"> % годишно, върху разрешения размер на кредита</w:t>
      </w:r>
    </w:p>
    <w:p w:rsidR="00BA3ED2" w:rsidRPr="00BE4E76" w:rsidRDefault="00BA3ED2" w:rsidP="00174758">
      <w:pPr>
        <w:ind w:firstLine="426"/>
        <w:jc w:val="both"/>
        <w:rPr>
          <w:sz w:val="24"/>
          <w:szCs w:val="24"/>
        </w:rPr>
      </w:pPr>
      <w:r w:rsidRPr="00174758">
        <w:rPr>
          <w:sz w:val="24"/>
          <w:szCs w:val="24"/>
        </w:rPr>
        <w:t>-</w:t>
      </w:r>
      <w:r w:rsidRPr="00174758">
        <w:rPr>
          <w:sz w:val="24"/>
          <w:szCs w:val="24"/>
        </w:rPr>
        <w:tab/>
        <w:t xml:space="preserve">такса ангажимент до </w:t>
      </w:r>
      <w:r w:rsidR="00174758" w:rsidRPr="00174758">
        <w:rPr>
          <w:sz w:val="24"/>
          <w:szCs w:val="24"/>
        </w:rPr>
        <w:t>1,5</w:t>
      </w:r>
      <w:r w:rsidR="00B7123B">
        <w:rPr>
          <w:sz w:val="24"/>
          <w:szCs w:val="24"/>
        </w:rPr>
        <w:t xml:space="preserve"> </w:t>
      </w:r>
      <w:r w:rsidRPr="00174758">
        <w:rPr>
          <w:sz w:val="24"/>
          <w:szCs w:val="24"/>
        </w:rPr>
        <w:t>% на</w:t>
      </w:r>
      <w:r w:rsidRPr="00BE4E76">
        <w:rPr>
          <w:sz w:val="24"/>
          <w:szCs w:val="24"/>
        </w:rPr>
        <w:t xml:space="preserve"> годишна база, дължима върху неусвоената част от кредита.</w:t>
      </w:r>
    </w:p>
    <w:p w:rsidR="00BA3ED2" w:rsidRPr="00BE4E76" w:rsidRDefault="00BA3ED2" w:rsidP="00BA3ED2">
      <w:pPr>
        <w:shd w:val="clear" w:color="auto" w:fill="FFFFFF"/>
        <w:ind w:firstLine="426"/>
        <w:jc w:val="both"/>
        <w:rPr>
          <w:sz w:val="24"/>
          <w:szCs w:val="24"/>
        </w:rPr>
      </w:pPr>
      <w:r w:rsidRPr="00BE4E76">
        <w:rPr>
          <w:sz w:val="24"/>
          <w:szCs w:val="24"/>
        </w:rPr>
        <w:lastRenderedPageBreak/>
        <w:t>-</w:t>
      </w:r>
      <w:r w:rsidRPr="00BE4E76">
        <w:rPr>
          <w:sz w:val="24"/>
          <w:szCs w:val="24"/>
        </w:rPr>
        <w:tab/>
        <w:t>при предсрочно погасяване – без такса.</w:t>
      </w:r>
    </w:p>
    <w:p w:rsidR="00BA3ED2" w:rsidRPr="00241268" w:rsidRDefault="00BA3ED2" w:rsidP="00BA3ED2">
      <w:pPr>
        <w:shd w:val="clear" w:color="auto" w:fill="FFFFFF"/>
        <w:ind w:firstLine="426"/>
        <w:jc w:val="both"/>
        <w:rPr>
          <w:sz w:val="24"/>
          <w:szCs w:val="24"/>
        </w:rPr>
      </w:pPr>
      <w:r w:rsidRPr="00BE4E76">
        <w:rPr>
          <w:sz w:val="24"/>
          <w:szCs w:val="24"/>
        </w:rPr>
        <w:t>-</w:t>
      </w:r>
      <w:r w:rsidRPr="00BE4E76">
        <w:rPr>
          <w:sz w:val="24"/>
          <w:szCs w:val="24"/>
        </w:rPr>
        <w:tab/>
        <w:t>при просрочие на главница – с до 10% се увеличава редовния лихвен процент на годишна база за срока на просрочие.</w:t>
      </w:r>
    </w:p>
    <w:p w:rsidR="00496D94" w:rsidRPr="00885EC2" w:rsidRDefault="00496D94" w:rsidP="00496D94">
      <w:pPr>
        <w:shd w:val="clear" w:color="auto" w:fill="FFFFFF"/>
        <w:spacing w:line="274" w:lineRule="exact"/>
        <w:ind w:left="22" w:right="29"/>
        <w:jc w:val="both"/>
        <w:rPr>
          <w:rFonts w:eastAsia="Times New Roman"/>
          <w:color w:val="000000"/>
          <w:sz w:val="24"/>
          <w:szCs w:val="24"/>
        </w:rPr>
      </w:pPr>
      <w:r>
        <w:t xml:space="preserve">4. </w:t>
      </w:r>
      <w:r w:rsidR="00C45D76">
        <w:t xml:space="preserve"> </w:t>
      </w:r>
      <w:r w:rsidRPr="00C45D76">
        <w:rPr>
          <w:sz w:val="24"/>
          <w:szCs w:val="24"/>
        </w:rPr>
        <w:t>Дава съгласие</w:t>
      </w:r>
      <w:r w:rsidRPr="00C45D76">
        <w:t xml:space="preserve"> за</w:t>
      </w:r>
      <w:r w:rsidRPr="00496D94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о</w:t>
      </w:r>
      <w:r w:rsidRPr="00885EC2">
        <w:rPr>
          <w:rFonts w:eastAsia="Times New Roman"/>
          <w:color w:val="000000"/>
          <w:sz w:val="24"/>
          <w:szCs w:val="24"/>
        </w:rPr>
        <w:t>безпечение на кредита</w:t>
      </w:r>
      <w:r>
        <w:rPr>
          <w:rFonts w:eastAsia="Times New Roman"/>
          <w:color w:val="000000"/>
          <w:sz w:val="24"/>
          <w:szCs w:val="24"/>
        </w:rPr>
        <w:t xml:space="preserve"> по т.3 да служат </w:t>
      </w:r>
    </w:p>
    <w:p w:rsidR="00496D94" w:rsidRPr="00885EC2" w:rsidRDefault="00496D94" w:rsidP="00496D94">
      <w:pPr>
        <w:shd w:val="clear" w:color="auto" w:fill="FFFFFF"/>
        <w:spacing w:line="274" w:lineRule="exact"/>
        <w:ind w:left="22" w:right="29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-</w:t>
      </w:r>
      <w:r w:rsidRPr="00885EC2">
        <w:rPr>
          <w:rFonts w:eastAsia="Times New Roman"/>
          <w:color w:val="000000"/>
          <w:sz w:val="24"/>
          <w:szCs w:val="24"/>
        </w:rPr>
        <w:tab/>
        <w:t>Залог върху вземания, произтичащи от Договор за извършване на обществена услуга за превоз на пътници, сключен между Общински съвет Бургас, Община Бургас и „Бургасбус“ ЕООД</w:t>
      </w:r>
    </w:p>
    <w:p w:rsidR="00496D94" w:rsidRDefault="00496D94" w:rsidP="00496D94">
      <w:pPr>
        <w:shd w:val="clear" w:color="auto" w:fill="FFFFFF"/>
        <w:spacing w:line="274" w:lineRule="exact"/>
        <w:ind w:left="22" w:right="29"/>
        <w:jc w:val="both"/>
        <w:rPr>
          <w:rFonts w:eastAsia="Times New Roman"/>
          <w:color w:val="000000"/>
          <w:sz w:val="24"/>
          <w:szCs w:val="24"/>
        </w:rPr>
      </w:pPr>
      <w:r w:rsidRPr="00885EC2">
        <w:rPr>
          <w:rFonts w:eastAsia="Times New Roman"/>
          <w:color w:val="000000"/>
          <w:sz w:val="24"/>
          <w:szCs w:val="24"/>
        </w:rPr>
        <w:t>-</w:t>
      </w:r>
      <w:r w:rsidRPr="00885EC2">
        <w:rPr>
          <w:rFonts w:eastAsia="Times New Roman"/>
          <w:color w:val="000000"/>
          <w:sz w:val="24"/>
          <w:szCs w:val="24"/>
        </w:rPr>
        <w:tab/>
        <w:t>Залог върху наличностите – настоящи и бъдещи, по сметките на „Бургасбус“ ЕООД в Общинска Банка АД</w:t>
      </w:r>
    </w:p>
    <w:p w:rsidR="00496D94" w:rsidRPr="00033EC6" w:rsidRDefault="00496D94" w:rsidP="00496D94">
      <w:pPr>
        <w:shd w:val="clear" w:color="auto" w:fill="FFFFFF"/>
        <w:spacing w:line="274" w:lineRule="exact"/>
        <w:ind w:left="22" w:right="29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5. Упълномощава управителят на Бургасбус ЕООД да </w:t>
      </w:r>
      <w:r w:rsidRPr="00563BB9">
        <w:rPr>
          <w:sz w:val="24"/>
          <w:szCs w:val="24"/>
        </w:rPr>
        <w:t>извърши всички останали необходими правни и фактически действия за изпълнение на решение</w:t>
      </w:r>
      <w:r>
        <w:rPr>
          <w:sz w:val="24"/>
          <w:szCs w:val="24"/>
        </w:rPr>
        <w:t>то по т.</w:t>
      </w:r>
      <w:r w:rsidR="007470C0">
        <w:rPr>
          <w:sz w:val="24"/>
          <w:szCs w:val="24"/>
        </w:rPr>
        <w:t>3</w:t>
      </w:r>
      <w:r>
        <w:rPr>
          <w:sz w:val="24"/>
          <w:szCs w:val="24"/>
        </w:rPr>
        <w:t xml:space="preserve"> и т.</w:t>
      </w:r>
      <w:r w:rsidR="007470C0">
        <w:rPr>
          <w:sz w:val="24"/>
          <w:szCs w:val="24"/>
        </w:rPr>
        <w:t>4</w:t>
      </w:r>
      <w:r>
        <w:rPr>
          <w:sz w:val="24"/>
          <w:szCs w:val="24"/>
        </w:rPr>
        <w:t xml:space="preserve"> и да подпише свързаните с това документи.</w:t>
      </w:r>
    </w:p>
    <w:p w:rsidR="00BA3ED2" w:rsidRDefault="00BA3ED2" w:rsidP="00BA3ED2">
      <w:pPr>
        <w:shd w:val="clear" w:color="auto" w:fill="FFFFFF"/>
        <w:tabs>
          <w:tab w:val="left" w:pos="871"/>
        </w:tabs>
        <w:spacing w:line="274" w:lineRule="exact"/>
        <w:ind w:left="4" w:right="14" w:firstLine="428"/>
        <w:jc w:val="both"/>
      </w:pPr>
    </w:p>
    <w:p w:rsidR="00BA3ED2" w:rsidRDefault="00BA3ED2" w:rsidP="00BA3ED2">
      <w:pPr>
        <w:shd w:val="clear" w:color="auto" w:fill="FFFFFF"/>
        <w:tabs>
          <w:tab w:val="left" w:pos="871"/>
        </w:tabs>
        <w:spacing w:line="274" w:lineRule="exact"/>
        <w:ind w:left="4" w:right="14" w:firstLine="428"/>
        <w:jc w:val="both"/>
      </w:pPr>
    </w:p>
    <w:p w:rsidR="00C45D76" w:rsidRDefault="00C45D76" w:rsidP="00BA3ED2">
      <w:pPr>
        <w:shd w:val="clear" w:color="auto" w:fill="FFFFFF"/>
        <w:tabs>
          <w:tab w:val="left" w:pos="871"/>
        </w:tabs>
        <w:spacing w:line="274" w:lineRule="exact"/>
        <w:ind w:left="4" w:right="14" w:firstLine="428"/>
        <w:jc w:val="both"/>
      </w:pPr>
    </w:p>
    <w:p w:rsidR="00C45D76" w:rsidRDefault="00C45D76" w:rsidP="00BA3ED2">
      <w:pPr>
        <w:shd w:val="clear" w:color="auto" w:fill="FFFFFF"/>
        <w:tabs>
          <w:tab w:val="left" w:pos="871"/>
        </w:tabs>
        <w:spacing w:line="274" w:lineRule="exact"/>
        <w:ind w:left="4" w:right="14" w:firstLine="428"/>
        <w:jc w:val="both"/>
      </w:pPr>
    </w:p>
    <w:p w:rsidR="00BA3ED2" w:rsidRDefault="00BA3ED2" w:rsidP="00BA3ED2">
      <w:pPr>
        <w:shd w:val="clear" w:color="auto" w:fill="FFFFFF"/>
        <w:tabs>
          <w:tab w:val="left" w:pos="871"/>
        </w:tabs>
        <w:spacing w:line="274" w:lineRule="exact"/>
        <w:ind w:left="4" w:right="14" w:firstLine="428"/>
        <w:jc w:val="both"/>
      </w:pPr>
    </w:p>
    <w:p w:rsidR="00BA3ED2" w:rsidRPr="00BE4E76" w:rsidRDefault="00BA3ED2" w:rsidP="00BA3ED2">
      <w:pPr>
        <w:shd w:val="clear" w:color="auto" w:fill="FFFFFF"/>
        <w:tabs>
          <w:tab w:val="left" w:pos="871"/>
        </w:tabs>
        <w:spacing w:line="274" w:lineRule="exact"/>
        <w:ind w:left="4" w:right="14" w:firstLine="428"/>
        <w:jc w:val="both"/>
        <w:rPr>
          <w:b/>
          <w:sz w:val="24"/>
          <w:szCs w:val="24"/>
        </w:rPr>
      </w:pPr>
      <w:r w:rsidRPr="00BE4E76">
        <w:rPr>
          <w:b/>
          <w:sz w:val="24"/>
          <w:szCs w:val="24"/>
        </w:rPr>
        <w:t>Управител:</w:t>
      </w:r>
    </w:p>
    <w:p w:rsidR="00BA3ED2" w:rsidRPr="00BE4E76" w:rsidRDefault="00BA3ED2" w:rsidP="00BA3ED2">
      <w:pPr>
        <w:shd w:val="clear" w:color="auto" w:fill="FFFFFF"/>
        <w:tabs>
          <w:tab w:val="left" w:pos="871"/>
        </w:tabs>
        <w:spacing w:line="274" w:lineRule="exact"/>
        <w:ind w:left="4" w:right="14" w:firstLine="428"/>
        <w:jc w:val="both"/>
        <w:rPr>
          <w:b/>
          <w:sz w:val="24"/>
          <w:szCs w:val="24"/>
        </w:rPr>
      </w:pPr>
    </w:p>
    <w:p w:rsidR="00BA3ED2" w:rsidRDefault="00BA3ED2" w:rsidP="00BA3ED2">
      <w:pPr>
        <w:shd w:val="clear" w:color="auto" w:fill="FFFFFF"/>
        <w:tabs>
          <w:tab w:val="left" w:pos="871"/>
        </w:tabs>
        <w:spacing w:line="274" w:lineRule="exact"/>
        <w:ind w:left="4" w:right="14" w:firstLine="428"/>
        <w:jc w:val="both"/>
      </w:pPr>
      <w:r w:rsidRPr="00BE4E76">
        <w:rPr>
          <w:i/>
          <w:sz w:val="24"/>
          <w:szCs w:val="24"/>
        </w:rPr>
        <w:t>инж. Петко Драгнев</w:t>
      </w:r>
    </w:p>
    <w:p w:rsidR="00FD52C3" w:rsidRDefault="00FD52C3"/>
    <w:sectPr w:rsidR="00FD52C3" w:rsidSect="00C145B1"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1EA" w:rsidRDefault="008741EA" w:rsidP="007035C5">
      <w:r>
        <w:separator/>
      </w:r>
    </w:p>
  </w:endnote>
  <w:endnote w:type="continuationSeparator" w:id="0">
    <w:p w:rsidR="008741EA" w:rsidRDefault="008741EA" w:rsidP="00703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1EA" w:rsidRDefault="008741EA" w:rsidP="007035C5">
      <w:r>
        <w:separator/>
      </w:r>
    </w:p>
  </w:footnote>
  <w:footnote w:type="continuationSeparator" w:id="0">
    <w:p w:rsidR="008741EA" w:rsidRDefault="008741EA" w:rsidP="00703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F422214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D2"/>
    <w:rsid w:val="0002106D"/>
    <w:rsid w:val="000C54C5"/>
    <w:rsid w:val="000F3C54"/>
    <w:rsid w:val="001419D4"/>
    <w:rsid w:val="00174758"/>
    <w:rsid w:val="002B76B8"/>
    <w:rsid w:val="002C6FB4"/>
    <w:rsid w:val="00496D94"/>
    <w:rsid w:val="00673AE5"/>
    <w:rsid w:val="006B1CE2"/>
    <w:rsid w:val="006F18EC"/>
    <w:rsid w:val="006F68B9"/>
    <w:rsid w:val="007035C5"/>
    <w:rsid w:val="007249F5"/>
    <w:rsid w:val="007470C0"/>
    <w:rsid w:val="007932BB"/>
    <w:rsid w:val="007D0F23"/>
    <w:rsid w:val="00807B92"/>
    <w:rsid w:val="008741EA"/>
    <w:rsid w:val="00897940"/>
    <w:rsid w:val="00914503"/>
    <w:rsid w:val="009A329F"/>
    <w:rsid w:val="00B7123B"/>
    <w:rsid w:val="00BA0502"/>
    <w:rsid w:val="00BA3ED2"/>
    <w:rsid w:val="00C145B1"/>
    <w:rsid w:val="00C45D76"/>
    <w:rsid w:val="00CB35A5"/>
    <w:rsid w:val="00D07CF0"/>
    <w:rsid w:val="00F84485"/>
    <w:rsid w:val="00FC49BA"/>
    <w:rsid w:val="00FD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957028-7B22-4056-A87A-31AC5D444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ED2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3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ED2"/>
    <w:rPr>
      <w:rFonts w:ascii="Tahoma" w:eastAsiaTheme="minorEastAsia" w:hAnsi="Tahoma" w:cs="Tahoma"/>
      <w:sz w:val="16"/>
      <w:szCs w:val="16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807B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7B9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7B92"/>
    <w:rPr>
      <w:rFonts w:eastAsiaTheme="minorEastAsia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7B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7B92"/>
    <w:rPr>
      <w:rFonts w:eastAsiaTheme="minorEastAsia"/>
      <w:b/>
      <w:bCs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7035C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35C5"/>
    <w:rPr>
      <w:rFonts w:eastAsiaTheme="minorEastAsia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7035C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35C5"/>
    <w:rPr>
      <w:rFonts w:eastAsiaTheme="minorEastAsia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Gergana Chanakova</cp:lastModifiedBy>
  <cp:revision>3</cp:revision>
  <cp:lastPrinted>2024-06-11T07:45:00Z</cp:lastPrinted>
  <dcterms:created xsi:type="dcterms:W3CDTF">2024-06-14T07:44:00Z</dcterms:created>
  <dcterms:modified xsi:type="dcterms:W3CDTF">2024-06-14T07:46:00Z</dcterms:modified>
</cp:coreProperties>
</file>