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EE4" w:rsidRPr="00096EE4" w:rsidRDefault="00096EE4" w:rsidP="00096EE4">
      <w:pPr>
        <w:keepNext/>
        <w:spacing w:after="0" w:line="240" w:lineRule="auto"/>
        <w:ind w:left="708" w:firstLine="708"/>
        <w:outlineLvl w:val="0"/>
        <w:rPr>
          <w:rFonts w:ascii="Century Gothic" w:eastAsia="Times New Roman" w:hAnsi="Century Gothic" w:cs="Tunga"/>
          <w:b/>
          <w:sz w:val="36"/>
          <w:szCs w:val="36"/>
          <w:lang w:eastAsia="bg-BG"/>
        </w:rPr>
      </w:pPr>
      <w:r w:rsidRPr="00096EE4">
        <w:rPr>
          <w:rFonts w:ascii="Times New Roman" w:eastAsia="Times New Roman" w:hAnsi="Times New Roman" w:cs="Times New Roman"/>
          <w:noProof/>
          <w:sz w:val="20"/>
          <w:szCs w:val="20"/>
          <w:lang w:eastAsia="bg-BG"/>
        </w:rPr>
        <w:drawing>
          <wp:anchor distT="0" distB="0" distL="114300" distR="114300" simplePos="0" relativeHeight="251659264" behindDoc="0" locked="0" layoutInCell="1" allowOverlap="1" wp14:anchorId="12DC6DB2" wp14:editId="2D69140A">
            <wp:simplePos x="0" y="0"/>
            <wp:positionH relativeFrom="column">
              <wp:posOffset>2941955</wp:posOffset>
            </wp:positionH>
            <wp:positionV relativeFrom="paragraph">
              <wp:posOffset>-106045</wp:posOffset>
            </wp:positionV>
            <wp:extent cx="637540" cy="951865"/>
            <wp:effectExtent l="0" t="0" r="0" b="635"/>
            <wp:wrapNone/>
            <wp:docPr id="3" name="Picture 3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_1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95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EE4">
        <w:rPr>
          <w:rFonts w:ascii="Century Gothic" w:eastAsia="Times New Roman" w:hAnsi="Century Gothic" w:cs="Tunga"/>
          <w:b/>
          <w:sz w:val="32"/>
          <w:szCs w:val="36"/>
          <w:lang w:eastAsia="bg-BG"/>
        </w:rPr>
        <w:t xml:space="preserve">ОБЩИНА БУРГАС </w:t>
      </w:r>
      <w:r w:rsidRPr="00096EE4">
        <w:rPr>
          <w:rFonts w:ascii="Century Gothic" w:eastAsia="Times New Roman" w:hAnsi="Century Gothic" w:cs="Tunga"/>
          <w:b/>
          <w:sz w:val="32"/>
          <w:szCs w:val="36"/>
          <w:lang w:eastAsia="bg-BG"/>
        </w:rPr>
        <w:tab/>
      </w:r>
      <w:r w:rsidRPr="00096EE4">
        <w:rPr>
          <w:rFonts w:ascii="Century Gothic" w:eastAsia="Times New Roman" w:hAnsi="Century Gothic" w:cs="Tunga"/>
          <w:b/>
          <w:sz w:val="32"/>
          <w:szCs w:val="36"/>
          <w:lang w:eastAsia="bg-BG"/>
        </w:rPr>
        <w:tab/>
        <w:t xml:space="preserve"> </w:t>
      </w:r>
      <w:r w:rsidRPr="00096EE4">
        <w:rPr>
          <w:rFonts w:ascii="Century Gothic" w:eastAsia="Times New Roman" w:hAnsi="Century Gothic" w:cs="Tunga"/>
          <w:b/>
          <w:sz w:val="32"/>
          <w:szCs w:val="36"/>
          <w:lang w:val="en-US" w:eastAsia="bg-BG"/>
        </w:rPr>
        <w:t>BURGAS</w:t>
      </w:r>
      <w:r w:rsidRPr="00096EE4">
        <w:rPr>
          <w:rFonts w:ascii="Century Gothic" w:eastAsia="Times New Roman" w:hAnsi="Century Gothic" w:cs="Tunga"/>
          <w:b/>
          <w:sz w:val="32"/>
          <w:szCs w:val="36"/>
          <w:lang w:eastAsia="bg-BG"/>
        </w:rPr>
        <w:t xml:space="preserve"> </w:t>
      </w:r>
      <w:r w:rsidRPr="00096EE4">
        <w:rPr>
          <w:rFonts w:ascii="Century Gothic" w:eastAsia="Times New Roman" w:hAnsi="Century Gothic" w:cs="Tunga"/>
          <w:b/>
          <w:sz w:val="32"/>
          <w:szCs w:val="36"/>
          <w:lang w:val="en-US" w:eastAsia="bg-BG"/>
        </w:rPr>
        <w:t>MUNICIPALITY</w:t>
      </w:r>
    </w:p>
    <w:p w:rsidR="00096EE4" w:rsidRPr="00096EE4" w:rsidRDefault="00096EE4" w:rsidP="00096EE4">
      <w:pPr>
        <w:keepNext/>
        <w:spacing w:after="0" w:line="240" w:lineRule="auto"/>
        <w:ind w:left="708"/>
        <w:outlineLvl w:val="0"/>
        <w:rPr>
          <w:rFonts w:ascii="Century Gothic" w:eastAsia="Times New Roman" w:hAnsi="Century Gothic" w:cs="Arial"/>
          <w:sz w:val="16"/>
          <w:szCs w:val="20"/>
          <w:lang w:val="en-US" w:eastAsia="bg-BG"/>
        </w:rPr>
      </w:pP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 xml:space="preserve">           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 xml:space="preserve">8000 Бургас, </w:t>
      </w:r>
      <w:proofErr w:type="spellStart"/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>ул</w:t>
      </w:r>
      <w:proofErr w:type="spellEnd"/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>.”Александровска” № 26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ab/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ab/>
      </w: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 xml:space="preserve">26, </w:t>
      </w:r>
      <w:proofErr w:type="spellStart"/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Aleksandrovska</w:t>
      </w:r>
      <w:proofErr w:type="spellEnd"/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 xml:space="preserve"> Street, 8000 </w:t>
      </w:r>
      <w:proofErr w:type="spellStart"/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Burgas</w:t>
      </w:r>
      <w:proofErr w:type="spellEnd"/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, Bulgaria</w:t>
      </w:r>
    </w:p>
    <w:p w:rsidR="00096EE4" w:rsidRPr="00096EE4" w:rsidRDefault="00096EE4" w:rsidP="00096EE4">
      <w:pPr>
        <w:spacing w:after="0" w:line="240" w:lineRule="auto"/>
        <w:rPr>
          <w:rFonts w:ascii="Century Gothic" w:eastAsia="Times New Roman" w:hAnsi="Century Gothic" w:cs="Arial"/>
          <w:sz w:val="16"/>
          <w:szCs w:val="20"/>
          <w:lang w:eastAsia="bg-BG"/>
        </w:rPr>
      </w:pP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 xml:space="preserve">   </w:t>
      </w: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ab/>
        <w:t xml:space="preserve">           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>телефон: 056/840915-19; факс: 056/841314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ab/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ab/>
      </w: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Phone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 xml:space="preserve">: </w:t>
      </w: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+359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 xml:space="preserve">56/840915-19; </w:t>
      </w: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Fax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 xml:space="preserve">: </w:t>
      </w:r>
      <w:r w:rsidRPr="00096EE4">
        <w:rPr>
          <w:rFonts w:ascii="Century Gothic" w:eastAsia="Times New Roman" w:hAnsi="Century Gothic" w:cs="Arial"/>
          <w:sz w:val="16"/>
          <w:szCs w:val="20"/>
          <w:lang w:val="en-US" w:eastAsia="bg-BG"/>
        </w:rPr>
        <w:t>+359</w:t>
      </w:r>
      <w:r w:rsidRPr="00096EE4">
        <w:rPr>
          <w:rFonts w:ascii="Century Gothic" w:eastAsia="Times New Roman" w:hAnsi="Century Gothic" w:cs="Arial"/>
          <w:sz w:val="16"/>
          <w:szCs w:val="20"/>
          <w:lang w:eastAsia="bg-BG"/>
        </w:rPr>
        <w:t>56/841314</w:t>
      </w:r>
    </w:p>
    <w:p w:rsidR="00096EE4" w:rsidRPr="00096EE4" w:rsidRDefault="00096EE4" w:rsidP="00096EE4">
      <w:pPr>
        <w:spacing w:after="0" w:line="240" w:lineRule="auto"/>
        <w:ind w:firstLine="708"/>
        <w:rPr>
          <w:rFonts w:ascii="Century Gothic" w:eastAsia="Times New Roman" w:hAnsi="Century Gothic" w:cs="Times New Roman"/>
          <w:sz w:val="16"/>
          <w:szCs w:val="20"/>
          <w:lang w:eastAsia="bg-BG"/>
        </w:rPr>
      </w:pPr>
      <w:r w:rsidRPr="00850487">
        <w:rPr>
          <w:rFonts w:ascii="Century Gothic" w:eastAsia="Times New Roman" w:hAnsi="Century Gothic" w:cs="Times New Roman"/>
          <w:sz w:val="16"/>
          <w:szCs w:val="20"/>
          <w:lang w:eastAsia="bg-BG"/>
        </w:rPr>
        <w:t xml:space="preserve">           </w:t>
      </w:r>
      <w:r w:rsidRPr="00096EE4">
        <w:rPr>
          <w:rFonts w:ascii="Century Gothic" w:eastAsia="Times New Roman" w:hAnsi="Century Gothic" w:cs="Times New Roman"/>
          <w:sz w:val="16"/>
          <w:szCs w:val="20"/>
          <w:lang w:eastAsia="bg-BG"/>
        </w:rPr>
        <w:t>електронна поща:</w:t>
      </w:r>
      <w:r w:rsidRPr="00850487">
        <w:rPr>
          <w:rFonts w:ascii="Century Gothic" w:eastAsia="Times New Roman" w:hAnsi="Century Gothic" w:cs="Times New Roman"/>
          <w:sz w:val="16"/>
          <w:szCs w:val="20"/>
          <w:lang w:eastAsia="bg-BG"/>
        </w:rPr>
        <w:t xml:space="preserve"> </w:t>
      </w:r>
      <w:hyperlink r:id="rId5" w:history="1"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val="en-US" w:eastAsia="bg-BG"/>
          </w:rPr>
          <w:t>o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val="pt-BR" w:eastAsia="bg-BG"/>
          </w:rPr>
          <w:t>bs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val="en-US" w:eastAsia="bg-BG"/>
          </w:rPr>
          <w:t>h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val="pt-BR" w:eastAsia="bg-BG"/>
          </w:rPr>
          <w:t>tina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eastAsia="bg-BG"/>
          </w:rPr>
          <w:t>@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val="pt-BR" w:eastAsia="bg-BG"/>
          </w:rPr>
          <w:t>burgas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eastAsia="bg-BG"/>
          </w:rPr>
          <w:t>.</w:t>
        </w:r>
        <w:r w:rsidRPr="00096EE4">
          <w:rPr>
            <w:rFonts w:ascii="Century Gothic" w:eastAsia="Times New Roman" w:hAnsi="Century Gothic" w:cs="Times New Roman"/>
            <w:color w:val="666666"/>
            <w:sz w:val="16"/>
            <w:szCs w:val="15"/>
            <w:u w:val="single"/>
            <w:lang w:val="pt-BR" w:eastAsia="bg-BG"/>
          </w:rPr>
          <w:t>bg</w:t>
        </w:r>
      </w:hyperlink>
      <w:r w:rsidRPr="00096EE4">
        <w:rPr>
          <w:rFonts w:ascii="Century Gothic" w:eastAsia="Times New Roman" w:hAnsi="Century Gothic" w:cs="Times New Roman"/>
          <w:sz w:val="16"/>
          <w:szCs w:val="20"/>
          <w:lang w:val="pt-BR" w:eastAsia="bg-BG"/>
        </w:rPr>
        <w:tab/>
      </w:r>
      <w:r w:rsidRPr="00096EE4">
        <w:rPr>
          <w:rFonts w:ascii="Century Gothic" w:eastAsia="Times New Roman" w:hAnsi="Century Gothic" w:cs="Times New Roman"/>
          <w:sz w:val="16"/>
          <w:szCs w:val="20"/>
          <w:lang w:val="pt-BR" w:eastAsia="bg-BG"/>
        </w:rPr>
        <w:tab/>
      </w:r>
      <w:r w:rsidRPr="00096EE4">
        <w:rPr>
          <w:rFonts w:ascii="Century Gothic" w:eastAsia="Times New Roman" w:hAnsi="Century Gothic" w:cs="Times New Roman"/>
          <w:sz w:val="16"/>
          <w:szCs w:val="20"/>
          <w:lang w:val="en-US" w:eastAsia="bg-BG"/>
        </w:rPr>
        <w:t>e</w:t>
      </w:r>
      <w:r w:rsidRPr="00850487">
        <w:rPr>
          <w:rFonts w:ascii="Century Gothic" w:eastAsia="Times New Roman" w:hAnsi="Century Gothic" w:cs="Times New Roman"/>
          <w:sz w:val="16"/>
          <w:szCs w:val="20"/>
          <w:lang w:eastAsia="bg-BG"/>
        </w:rPr>
        <w:t>-</w:t>
      </w:r>
      <w:r w:rsidRPr="00096EE4">
        <w:rPr>
          <w:rFonts w:ascii="Century Gothic" w:eastAsia="Times New Roman" w:hAnsi="Century Gothic" w:cs="Times New Roman"/>
          <w:sz w:val="16"/>
          <w:szCs w:val="20"/>
          <w:lang w:val="en-US" w:eastAsia="bg-BG"/>
        </w:rPr>
        <w:t>mail</w:t>
      </w:r>
      <w:r w:rsidRPr="00096EE4">
        <w:rPr>
          <w:rFonts w:ascii="Century Gothic" w:eastAsia="Times New Roman" w:hAnsi="Century Gothic" w:cs="Times New Roman"/>
          <w:sz w:val="16"/>
          <w:szCs w:val="20"/>
          <w:lang w:eastAsia="bg-BG"/>
        </w:rPr>
        <w:t xml:space="preserve">: </w:t>
      </w:r>
      <w:r w:rsidRPr="00096EE4">
        <w:rPr>
          <w:rFonts w:ascii="Century Gothic" w:eastAsia="Times New Roman" w:hAnsi="Century Gothic" w:cs="Times New Roman"/>
          <w:sz w:val="16"/>
          <w:szCs w:val="20"/>
          <w:lang w:val="pt-BR" w:eastAsia="bg-BG"/>
        </w:rPr>
        <w:t>obs</w:t>
      </w:r>
      <w:r w:rsidRPr="00096EE4">
        <w:rPr>
          <w:rFonts w:ascii="Century Gothic" w:eastAsia="Times New Roman" w:hAnsi="Century Gothic" w:cs="Times New Roman"/>
          <w:sz w:val="16"/>
          <w:szCs w:val="20"/>
          <w:lang w:val="en-US" w:eastAsia="bg-BG"/>
        </w:rPr>
        <w:t>h</w:t>
      </w:r>
      <w:r w:rsidRPr="00096EE4">
        <w:rPr>
          <w:rFonts w:ascii="Century Gothic" w:eastAsia="Times New Roman" w:hAnsi="Century Gothic" w:cs="Times New Roman"/>
          <w:sz w:val="16"/>
          <w:szCs w:val="20"/>
          <w:lang w:val="pt-BR" w:eastAsia="bg-BG"/>
        </w:rPr>
        <w:t>tina</w:t>
      </w:r>
      <w:r w:rsidRPr="00096EE4">
        <w:rPr>
          <w:rFonts w:ascii="Century Gothic" w:eastAsia="Times New Roman" w:hAnsi="Century Gothic" w:cs="Times New Roman"/>
          <w:sz w:val="16"/>
          <w:szCs w:val="20"/>
          <w:lang w:eastAsia="bg-BG"/>
        </w:rPr>
        <w:t>@</w:t>
      </w:r>
      <w:r w:rsidRPr="00096EE4">
        <w:rPr>
          <w:rFonts w:ascii="Century Gothic" w:eastAsia="Times New Roman" w:hAnsi="Century Gothic" w:cs="Times New Roman"/>
          <w:sz w:val="16"/>
          <w:szCs w:val="20"/>
          <w:lang w:val="pt-BR" w:eastAsia="bg-BG"/>
        </w:rPr>
        <w:t>burgas</w:t>
      </w:r>
      <w:r w:rsidRPr="00096EE4">
        <w:rPr>
          <w:rFonts w:ascii="Century Gothic" w:eastAsia="Times New Roman" w:hAnsi="Century Gothic" w:cs="Times New Roman"/>
          <w:sz w:val="16"/>
          <w:szCs w:val="20"/>
          <w:lang w:eastAsia="bg-BG"/>
        </w:rPr>
        <w:t>.</w:t>
      </w:r>
      <w:r w:rsidRPr="00096EE4">
        <w:rPr>
          <w:rFonts w:ascii="Century Gothic" w:eastAsia="Times New Roman" w:hAnsi="Century Gothic" w:cs="Times New Roman"/>
          <w:sz w:val="16"/>
          <w:szCs w:val="20"/>
          <w:lang w:val="pt-BR" w:eastAsia="bg-BG"/>
        </w:rPr>
        <w:t>bg</w:t>
      </w:r>
      <w:r w:rsidRPr="00096EE4">
        <w:rPr>
          <w:rFonts w:ascii="Century Gothic" w:eastAsia="Times New Roman" w:hAnsi="Century Gothic" w:cs="Times New Roman"/>
          <w:sz w:val="16"/>
          <w:szCs w:val="16"/>
          <w:lang w:eastAsia="bg-BG"/>
        </w:rPr>
        <w:t xml:space="preserve"> </w:t>
      </w:r>
    </w:p>
    <w:p w:rsidR="00096EE4" w:rsidRPr="00096EE4" w:rsidRDefault="00096EE4" w:rsidP="00096EE4">
      <w:pPr>
        <w:spacing w:after="0" w:line="240" w:lineRule="auto"/>
        <w:ind w:firstLine="708"/>
        <w:rPr>
          <w:rFonts w:ascii="Century Gothic" w:eastAsia="Times New Roman" w:hAnsi="Century Gothic" w:cs="Times New Roman"/>
          <w:sz w:val="16"/>
          <w:szCs w:val="16"/>
          <w:lang w:eastAsia="bg-BG"/>
        </w:rPr>
      </w:pPr>
      <w:r w:rsidRPr="00850487">
        <w:rPr>
          <w:rFonts w:ascii="Century Gothic" w:eastAsia="Times New Roman" w:hAnsi="Century Gothic" w:cs="Times New Roman"/>
          <w:sz w:val="16"/>
          <w:szCs w:val="16"/>
          <w:lang w:eastAsia="bg-BG"/>
        </w:rPr>
        <w:t xml:space="preserve">           </w:t>
      </w:r>
      <w:r w:rsidRPr="00096EE4">
        <w:rPr>
          <w:rFonts w:ascii="Century Gothic" w:eastAsia="Times New Roman" w:hAnsi="Century Gothic" w:cs="Times New Roman"/>
          <w:sz w:val="16"/>
          <w:szCs w:val="16"/>
          <w:lang w:eastAsia="bg-BG"/>
        </w:rPr>
        <w:t xml:space="preserve">www.burgas.bg </w:t>
      </w:r>
      <w:r w:rsidRPr="00850487">
        <w:rPr>
          <w:rFonts w:ascii="Century Gothic" w:eastAsia="Times New Roman" w:hAnsi="Century Gothic" w:cs="Times New Roman"/>
          <w:sz w:val="16"/>
          <w:szCs w:val="16"/>
          <w:lang w:eastAsia="bg-BG"/>
        </w:rPr>
        <w:t xml:space="preserve">                                                                         </w:t>
      </w:r>
      <w:r w:rsidRPr="00096EE4">
        <w:rPr>
          <w:rFonts w:ascii="Century Gothic" w:eastAsia="Times New Roman" w:hAnsi="Century Gothic" w:cs="Times New Roman"/>
          <w:sz w:val="16"/>
          <w:szCs w:val="16"/>
          <w:lang w:eastAsia="bg-BG"/>
        </w:rPr>
        <w:t>www.burgas.bg</w:t>
      </w:r>
      <w:r w:rsidRPr="00096EE4">
        <w:rPr>
          <w:rFonts w:ascii="Century Gothic" w:eastAsia="Times New Roman" w:hAnsi="Century Gothic" w:cs="Times New Roman"/>
          <w:noProof/>
          <w:sz w:val="16"/>
          <w:szCs w:val="16"/>
          <w:lang w:eastAsia="bg-BG"/>
        </w:rPr>
        <w:t xml:space="preserve"> </w:t>
      </w:r>
      <w:r w:rsidRPr="00096EE4">
        <w:rPr>
          <w:rFonts w:ascii="Times New Roman" w:eastAsia="Times New Roman" w:hAnsi="Times New Roman" w:cs="Times New Roman"/>
          <w:noProof/>
          <w:sz w:val="20"/>
          <w:szCs w:val="20"/>
          <w:lang w:eastAsia="bg-BG"/>
        </w:rPr>
        <w:drawing>
          <wp:anchor distT="0" distB="0" distL="114300" distR="114300" simplePos="0" relativeHeight="251660288" behindDoc="0" locked="0" layoutInCell="1" allowOverlap="1" wp14:anchorId="33329D53" wp14:editId="37CA3CE3">
            <wp:simplePos x="0" y="0"/>
            <wp:positionH relativeFrom="column">
              <wp:posOffset>4455795</wp:posOffset>
            </wp:positionH>
            <wp:positionV relativeFrom="paragraph">
              <wp:posOffset>5080</wp:posOffset>
            </wp:positionV>
            <wp:extent cx="297180" cy="158115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15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EE4">
        <w:rPr>
          <w:rFonts w:ascii="Times New Roman" w:eastAsia="Times New Roman" w:hAnsi="Times New Roman" w:cs="Times New Roman"/>
          <w:noProof/>
          <w:sz w:val="20"/>
          <w:szCs w:val="20"/>
          <w:lang w:eastAsia="bg-BG"/>
        </w:rPr>
        <w:drawing>
          <wp:anchor distT="0" distB="0" distL="114300" distR="114300" simplePos="0" relativeHeight="251661312" behindDoc="0" locked="0" layoutInCell="1" allowOverlap="1" wp14:anchorId="648EB218" wp14:editId="5153368F">
            <wp:simplePos x="0" y="0"/>
            <wp:positionH relativeFrom="column">
              <wp:posOffset>1646555</wp:posOffset>
            </wp:positionH>
            <wp:positionV relativeFrom="paragraph">
              <wp:posOffset>17780</wp:posOffset>
            </wp:positionV>
            <wp:extent cx="297180" cy="15811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15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EE4">
        <w:rPr>
          <w:rFonts w:ascii="Times New Roman" w:eastAsia="Times New Roman" w:hAnsi="Times New Roman" w:cs="Times New Roman"/>
          <w:noProof/>
          <w:sz w:val="20"/>
          <w:szCs w:val="20"/>
          <w:lang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60DEC0" wp14:editId="1F4E1437">
                <wp:simplePos x="0" y="0"/>
                <wp:positionH relativeFrom="column">
                  <wp:posOffset>2631440</wp:posOffset>
                </wp:positionH>
                <wp:positionV relativeFrom="paragraph">
                  <wp:posOffset>164465</wp:posOffset>
                </wp:positionV>
                <wp:extent cx="1209675" cy="27622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96EE4" w:rsidRDefault="00096EE4" w:rsidP="00096EE4">
                            <w:pPr>
                              <w:jc w:val="center"/>
                              <w:rPr>
                                <w:rFonts w:ascii="Century Gothic" w:hAnsi="Century Gothic" w:cs="Tahoma"/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0DEC0" id="Rectangle 6" o:spid="_x0000_s1026" style="position:absolute;left:0;text-align:left;margin-left:207.2pt;margin-top:12.95pt;width:95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" filled="f" stroked="f" strokeweight="1pt">
                <v:textbox>
                  <w:txbxContent>
                    <w:p w:rsidR="00096EE4" w:rsidRDefault="00096EE4" w:rsidP="00096EE4">
                      <w:pPr>
                        <w:jc w:val="center"/>
                        <w:rPr>
                          <w:rFonts w:ascii="Century Gothic" w:hAnsi="Century Gothic" w:cs="Tahoma"/>
                          <w:b/>
                          <w:color w:val="00000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22876" w:rsidRDefault="00F22876"/>
    <w:p w:rsidR="00096EE4" w:rsidRDefault="00096EE4" w:rsidP="00FD5B4F"/>
    <w:p w:rsidR="00096EE4" w:rsidRPr="003F69EA" w:rsidRDefault="00096EE4" w:rsidP="00FD5B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</w:p>
    <w:p w:rsidR="00096EE4" w:rsidRPr="003F69EA" w:rsidRDefault="00096EE4" w:rsidP="00FD5B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096EE4" w:rsidRPr="003F69EA" w:rsidRDefault="00096EE4" w:rsidP="00FD5B4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ГР. БУРГАС</w:t>
      </w:r>
    </w:p>
    <w:p w:rsidR="00096EE4" w:rsidRPr="003F69EA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96EE4" w:rsidRPr="003F69EA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96EE4" w:rsidRPr="00850487" w:rsidRDefault="00096EE4" w:rsidP="00FD5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ДОКЛАДНА ЗАПИСКА</w:t>
      </w:r>
    </w:p>
    <w:p w:rsidR="00096EE4" w:rsidRPr="00850487" w:rsidRDefault="00096EE4" w:rsidP="00FD5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96EE4" w:rsidRPr="00850487" w:rsidRDefault="00096EE4" w:rsidP="00FD5B4F">
      <w:pPr>
        <w:tabs>
          <w:tab w:val="left" w:pos="322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ОТ ДИМИТЪР НИКОЛОВ</w:t>
      </w:r>
    </w:p>
    <w:p w:rsidR="00096EE4" w:rsidRPr="003F69EA" w:rsidRDefault="00096EE4" w:rsidP="00FD5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КМЕТ НА ОБЩИНА БУРГАС</w:t>
      </w:r>
    </w:p>
    <w:p w:rsidR="00096EE4" w:rsidRPr="003F69EA" w:rsidRDefault="00096EE4" w:rsidP="00FD5B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96EE4" w:rsidRPr="009D72A2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Относно:</w:t>
      </w:r>
      <w:r w:rsidRPr="003F69EA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 xml:space="preserve"> </w:t>
      </w:r>
      <w:r w:rsidRPr="009D72A2">
        <w:rPr>
          <w:rFonts w:ascii="Times New Roman" w:eastAsia="Times New Roman" w:hAnsi="Times New Roman" w:cs="Times New Roman"/>
          <w:sz w:val="28"/>
          <w:szCs w:val="20"/>
          <w:lang w:eastAsia="bg-BG"/>
        </w:rPr>
        <w:t>Продажба на общинско жилище, находящо се в гр.</w:t>
      </w:r>
      <w:r w:rsidRP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Бургас, бул. „Сан Стефано“ №105</w:t>
      </w:r>
      <w:r w:rsidRPr="009D72A2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вх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 w:rsidR="00DB7596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 xml:space="preserve"> В</w:t>
      </w:r>
      <w:r w:rsidR="00FF0408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 xml:space="preserve"> (</w:t>
      </w:r>
      <w:r w:rsidR="00DB7596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3</w:t>
      </w:r>
      <w:r w:rsidR="00FF0408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)</w:t>
      </w:r>
      <w:r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, ет.</w:t>
      </w:r>
      <w:r w:rsidRPr="009D72A2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 xml:space="preserve"> </w:t>
      </w:r>
      <w:r w:rsidR="00DB7596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3</w:t>
      </w:r>
      <w:r w:rsidRPr="009D72A2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, ап</w:t>
      </w:r>
      <w:r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 xml:space="preserve">. </w:t>
      </w:r>
      <w:r w:rsidR="00DB7596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7</w:t>
      </w:r>
      <w:r w:rsidRPr="009D72A2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 xml:space="preserve">, </w:t>
      </w:r>
      <w:r w:rsidRPr="009D72A2">
        <w:rPr>
          <w:rFonts w:ascii="Times New Roman" w:eastAsia="Times New Roman" w:hAnsi="Times New Roman" w:cs="Times New Roman"/>
          <w:sz w:val="28"/>
          <w:szCs w:val="20"/>
          <w:lang w:eastAsia="bg-BG"/>
        </w:rPr>
        <w:t>на</w:t>
      </w:r>
      <w:r w:rsidRPr="009D72A2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 xml:space="preserve"> </w:t>
      </w:r>
      <w:r w:rsidRPr="009D72A2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наемател,</w:t>
      </w:r>
      <w:r w:rsidRPr="009D72A2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 xml:space="preserve"> </w:t>
      </w:r>
      <w:r w:rsidRPr="009D72A2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настанен по административен ред</w:t>
      </w:r>
    </w:p>
    <w:p w:rsidR="00096EE4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ab/>
        <w:t xml:space="preserve">       </w:t>
      </w:r>
    </w:p>
    <w:p w:rsidR="00096EE4" w:rsidRPr="003F69EA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:rsidR="00096EE4" w:rsidRPr="003F69EA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  <w:r w:rsidRPr="003F69EA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УВАЖАЕМИ ОБЩИНСКИ СЪВЕТНИЦИ,</w:t>
      </w:r>
    </w:p>
    <w:p w:rsidR="00096EE4" w:rsidRPr="003F69EA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:rsidR="009B2816" w:rsidRDefault="00096EE4" w:rsidP="00FD5B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О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бщина Бургас е постъпило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="00DB7596">
        <w:rPr>
          <w:rFonts w:ascii="Times New Roman" w:eastAsia="Times New Roman" w:hAnsi="Times New Roman" w:cs="Times New Roman"/>
          <w:sz w:val="28"/>
          <w:szCs w:val="28"/>
          <w:lang w:eastAsia="bg-BG"/>
        </w:rPr>
        <w:t>исмо с вх. №53-00-371/05.08.2024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г. от директора на ОП „Общински имоти“ – Бургас, относно подадено в общинското предприятие искане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вх.</w:t>
      </w:r>
      <w:r w:rsidRP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>№</w:t>
      </w:r>
      <w:r w:rsidR="00DB7596">
        <w:rPr>
          <w:rFonts w:ascii="Times New Roman" w:eastAsia="Times New Roman" w:hAnsi="Times New Roman" w:cs="Times New Roman"/>
          <w:sz w:val="28"/>
          <w:szCs w:val="28"/>
          <w:lang w:eastAsia="bg-BG"/>
        </w:rPr>
        <w:t>Н-237-(10)/07.05.2024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>г. от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DB7596">
        <w:rPr>
          <w:rFonts w:ascii="Times New Roman" w:eastAsia="Times New Roman" w:hAnsi="Times New Roman" w:cs="Times New Roman"/>
          <w:sz w:val="28"/>
          <w:szCs w:val="28"/>
          <w:lang w:eastAsia="bg-BG"/>
        </w:rPr>
        <w:t>А</w:t>
      </w:r>
      <w:r w:rsid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DB759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DB759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</w:t>
      </w:r>
      <w:r w:rsid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>за закупуване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на общинско жилище, находящо се в гр. Бургас,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бул. „Сан Стефано“ №105,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вх.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В (3</w:t>
      </w:r>
      <w:r w:rsidR="00FF0408">
        <w:rPr>
          <w:rFonts w:ascii="Times New Roman" w:eastAsia="Times New Roman" w:hAnsi="Times New Roman" w:cs="Times New Roman"/>
          <w:sz w:val="28"/>
          <w:szCs w:val="20"/>
          <w:lang w:eastAsia="bg-BG"/>
        </w:rPr>
        <w:t>)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, ет.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, ап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. 7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със застроена площ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58,27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кв.м, ведно с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ъс съответния процент идеални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части от общите части на сградата и право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то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на строеж в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имота, в който е построен жилищният блок,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с прилежащо избено помещение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с площ 4,36 кв.м,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в което е настанена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със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семейството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си по административен ред, съгласно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мои Заповеди №№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3339/</w:t>
      </w:r>
      <w:r w:rsidR="0046261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22</w:t>
      </w:r>
      <w:r w:rsid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.11.2018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г. и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№</w:t>
      </w:r>
      <w:r w:rsid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>46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1</w:t>
      </w:r>
      <w:r w:rsid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/09.02.2024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г.</w:t>
      </w:r>
    </w:p>
    <w:p w:rsidR="00096EE4" w:rsidRPr="00DB7596" w:rsidRDefault="00096EE4" w:rsidP="00DB75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Жилището се намира в </w:t>
      </w:r>
      <w:r w:rsid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>четирие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тажен 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жилищен блок, построен през 1960</w:t>
      </w:r>
      <w:r w:rsid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г. и се състои от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DB7596" w:rsidRPr="00DB7596">
        <w:rPr>
          <w:rFonts w:ascii="Times New Roman" w:hAnsi="Times New Roman" w:cs="Times New Roman"/>
          <w:sz w:val="28"/>
          <w:szCs w:val="24"/>
        </w:rPr>
        <w:t>дневна с кухня, две спални, коридор и сервизно помещение,</w:t>
      </w:r>
      <w:r w:rsidR="00DB7596">
        <w:rPr>
          <w:rFonts w:ascii="Times New Roman" w:eastAsia="Times New Roman" w:hAnsi="Times New Roman" w:cs="Times New Roman"/>
          <w:sz w:val="32"/>
          <w:szCs w:val="20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подробно описано </w:t>
      </w:r>
      <w:r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>в Акт №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>10624/07.04.2025</w:t>
      </w:r>
      <w:r w:rsidR="00D90853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>г.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за частна общинска собственост.</w:t>
      </w:r>
      <w:r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 Същото е отр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азено като самостоятелен обект в сграда (СОС) с</w:t>
      </w:r>
      <w:r w:rsidR="00DB759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идентификатор 07079.612.17.1.24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>в одобрените кадастрална карта и кадастрални регистри (КККР) на гр. Бургас</w:t>
      </w:r>
      <w:r w:rsidRP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 w:rsidR="00D90853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B406BC" w:rsidRP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 </w:t>
      </w:r>
      <w:r w:rsidR="00B406BC" w:rsidRPr="00B406BC">
        <w:rPr>
          <w:rFonts w:ascii="Times New Roman" w:hAnsi="Times New Roman" w:cs="Times New Roman"/>
          <w:sz w:val="28"/>
          <w:szCs w:val="28"/>
        </w:rPr>
        <w:t xml:space="preserve">адрес: гр. Бургас, бул. "Сан Стефано" №105, вход 3, етаж 2, ап. 7, съгласно схема №15-299630-19.02.2025 г., издадена от АГКК, </w:t>
      </w:r>
      <w:r w:rsidRP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 съседни самостоятелни обекти в сградата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: на същия етаж –</w:t>
      </w:r>
      <w:r w:rsidR="00620F8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07079.612.17.1.13, 07079.612.17.1.23</w:t>
      </w:r>
      <w:r w:rsidR="00D90853"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под обекта – </w:t>
      </w:r>
      <w:r w:rsidR="00620F8D" w:rsidRP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>07079.612.17.1.21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над обекта – </w:t>
      </w:r>
      <w:r w:rsidR="00620F8D">
        <w:rPr>
          <w:rFonts w:ascii="Times New Roman" w:eastAsia="Times New Roman" w:hAnsi="Times New Roman" w:cs="Times New Roman"/>
          <w:sz w:val="28"/>
          <w:szCs w:val="20"/>
          <w:lang w:eastAsia="bg-BG"/>
        </w:rPr>
        <w:t>07079.612.17.1.27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. </w:t>
      </w:r>
    </w:p>
    <w:p w:rsidR="00FD5B4F" w:rsidRDefault="00FD5B4F" w:rsidP="00FD5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lastRenderedPageBreak/>
        <w:t xml:space="preserve">Съгласно Протокол №4/13.06.2024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г. (т.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620F8D" w:rsidRP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>6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)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на комисия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та по чл. 8, ал. 2 от Наредбата за условията и реда за установяване на жилищните нужди на граждани, настаняване под наем и продажба на общински жилища </w:t>
      </w:r>
      <w:r>
        <w:rPr>
          <w:rFonts w:ascii="Times New Roman" w:hAnsi="Times New Roman" w:cs="Times New Roman"/>
          <w:color w:val="000000"/>
          <w:sz w:val="28"/>
          <w:szCs w:val="27"/>
        </w:rPr>
        <w:t>(НУРУЖНГННПОЖ)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определена с Решение №2-3/21.11.2023 г. на Общински съвет – Бургас и моя Заповед №4055/05.12.2023 г.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наемателката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отговаря на условията за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закупуване на общинското жилище. </w:t>
      </w:r>
    </w:p>
    <w:p w:rsidR="00FD5B4F" w:rsidRPr="009B2816" w:rsidRDefault="00FD5B4F" w:rsidP="00FD5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В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идно от служебна бележка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с изх. </w:t>
      </w:r>
      <w:r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>№</w:t>
      </w:r>
      <w:r w:rsidR="00433997"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>53-00-371</w:t>
      </w:r>
      <w:r w:rsidR="00433997" w:rsidRP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>(2)/02.04.2025</w:t>
      </w:r>
      <w:r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г. </w:t>
      </w:r>
      <w:r w:rsidRPr="00A64A4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директора на ОП „Общински имоти“ – Бургас,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А</w:t>
      </w:r>
      <w:r w:rsid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Ч</w:t>
      </w:r>
      <w:r w:rsid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няма задължения и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редовно</w:t>
      </w:r>
      <w:r w:rsidRPr="00517DC0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заплаща наемната цена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и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изпълнява всички задължения, произтичащи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от сключения договор за наем с О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бщина Бургас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</w:p>
    <w:p w:rsidR="00096EE4" w:rsidRPr="003F69EA" w:rsidRDefault="00096EE4" w:rsidP="00FD5B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6E524A">
        <w:rPr>
          <w:rFonts w:ascii="Times New Roman" w:hAnsi="Times New Roman" w:cs="Times New Roman"/>
          <w:sz w:val="28"/>
          <w:szCs w:val="28"/>
        </w:rPr>
        <w:t>В изпълнение на разпоредбите на чл. 41, ал. 2, във връзка с  чл. 22, ал.</w:t>
      </w:r>
      <w:r w:rsidRPr="00850487">
        <w:rPr>
          <w:rFonts w:ascii="Times New Roman" w:hAnsi="Times New Roman" w:cs="Times New Roman"/>
          <w:sz w:val="28"/>
          <w:szCs w:val="28"/>
        </w:rPr>
        <w:t xml:space="preserve"> </w:t>
      </w:r>
      <w:r w:rsidRPr="006E524A">
        <w:rPr>
          <w:rFonts w:ascii="Times New Roman" w:hAnsi="Times New Roman" w:cs="Times New Roman"/>
          <w:sz w:val="28"/>
          <w:szCs w:val="28"/>
        </w:rPr>
        <w:t>3 от ЗОС,</w:t>
      </w:r>
      <w:r w:rsidRPr="006E524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E524A">
        <w:rPr>
          <w:rFonts w:ascii="Times New Roman" w:hAnsi="Times New Roman" w:cs="Times New Roman"/>
          <w:sz w:val="28"/>
          <w:szCs w:val="28"/>
        </w:rPr>
        <w:t xml:space="preserve">за описания имот е възложена и изготвена пазарна оценка от </w:t>
      </w:r>
      <w:r w:rsidRPr="00850487">
        <w:rPr>
          <w:rFonts w:ascii="Times New Roman" w:eastAsia="Calibri" w:hAnsi="Times New Roman" w:cs="Times New Roman"/>
          <w:sz w:val="28"/>
          <w:szCs w:val="28"/>
        </w:rPr>
        <w:t>оценител</w:t>
      </w:r>
      <w:r w:rsidRPr="006E524A">
        <w:rPr>
          <w:rFonts w:ascii="Times New Roman" w:eastAsia="Calibri" w:hAnsi="Times New Roman" w:cs="Times New Roman"/>
          <w:sz w:val="28"/>
          <w:szCs w:val="28"/>
        </w:rPr>
        <w:t xml:space="preserve"> на имоти</w:t>
      </w:r>
      <w:r w:rsidRPr="00850487">
        <w:rPr>
          <w:rFonts w:ascii="Times New Roman" w:eastAsia="Calibri" w:hAnsi="Times New Roman" w:cs="Times New Roman"/>
          <w:sz w:val="28"/>
          <w:szCs w:val="28"/>
        </w:rPr>
        <w:t xml:space="preserve">, вписан в </w:t>
      </w:r>
      <w:r w:rsidRPr="006E524A">
        <w:rPr>
          <w:rFonts w:ascii="Times New Roman" w:eastAsia="Calibri" w:hAnsi="Times New Roman" w:cs="Times New Roman"/>
          <w:sz w:val="28"/>
          <w:szCs w:val="28"/>
        </w:rPr>
        <w:t>публичния регистър на КНОБ, която</w:t>
      </w:r>
      <w:r w:rsidRPr="00850487">
        <w:rPr>
          <w:rFonts w:eastAsia="Calibri"/>
          <w:sz w:val="28"/>
          <w:szCs w:val="28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е определена в размер на </w:t>
      </w:r>
      <w:r w:rsidR="00433997"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>212 000 (двеста и дванадесет хиляди)</w:t>
      </w:r>
      <w:r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лева.</w:t>
      </w:r>
    </w:p>
    <w:p w:rsidR="00096EE4" w:rsidRDefault="00096EE4" w:rsidP="00FD5B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Дан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ъ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чната оценка на апартамента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е в размер на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56</w:t>
      </w:r>
      <w:r w:rsidR="00620F8D" w:rsidRPr="0085048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321,30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лева.</w:t>
      </w:r>
    </w:p>
    <w:p w:rsidR="00B668EB" w:rsidRPr="00255411" w:rsidRDefault="00B668EB" w:rsidP="00FD5B4F">
      <w:pPr>
        <w:spacing w:after="0" w:line="240" w:lineRule="auto"/>
        <w:ind w:right="42"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55411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Предложението за продажба на общинско жилище е ч</w:t>
      </w:r>
      <w:r w:rsidR="004E0745">
        <w:rPr>
          <w:rFonts w:ascii="Times New Roman" w:eastAsia="Times New Roman" w:hAnsi="Times New Roman" w:cs="Times New Roman"/>
          <w:sz w:val="28"/>
          <w:szCs w:val="28"/>
          <w:lang w:eastAsia="bg-BG"/>
        </w:rPr>
        <w:t>аст от устойчивата политика на о</w:t>
      </w:r>
      <w:r w:rsidRPr="00255411">
        <w:rPr>
          <w:rFonts w:ascii="Times New Roman" w:eastAsia="Times New Roman" w:hAnsi="Times New Roman" w:cs="Times New Roman"/>
          <w:sz w:val="28"/>
          <w:szCs w:val="28"/>
          <w:lang w:eastAsia="bg-BG"/>
        </w:rPr>
        <w:t>бщината за подкрепа на граждани на Бургас, изпитващи необходимост от жилищно настаняване извън свободния пазар на наемните отношения. Усилията на Община Бургас в тази посока целят от една страна помощ на наши съграждани с по-нисък социален статус, и от друга страна – подкрепа на граждани с активен професионален принос към развитието на Бургас и на общността, които имат необходимост от осигуряване на място за пребиваване. Даването на възможност за закупуване на общинско жилище</w:t>
      </w:r>
      <w:r w:rsidRP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2554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при условията и реда на съответните нормативни документи и при доказано постигане на изискванията, заложени в тях</w:t>
      </w:r>
      <w:r w:rsidR="004E0745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2554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са естествена крачка за продължаване на подкрепата към съответните граж</w:t>
      </w:r>
      <w:r w:rsidR="004E0745">
        <w:rPr>
          <w:rFonts w:ascii="Times New Roman" w:eastAsia="Times New Roman" w:hAnsi="Times New Roman" w:cs="Times New Roman"/>
          <w:sz w:val="28"/>
          <w:szCs w:val="28"/>
          <w:lang w:eastAsia="bg-BG"/>
        </w:rPr>
        <w:t>дани, като едновременно с това о</w:t>
      </w:r>
      <w:r w:rsidRPr="0025541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бщината успява да развива и надгражда активната си жилищна политика, осигурявайки нов жилищен фонд. </w:t>
      </w:r>
    </w:p>
    <w:p w:rsidR="00B668EB" w:rsidRPr="003F69EA" w:rsidRDefault="00B668EB" w:rsidP="00FD5B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255411">
        <w:rPr>
          <w:rFonts w:ascii="Times New Roman" w:eastAsia="Times New Roman" w:hAnsi="Times New Roman" w:cs="Times New Roman"/>
          <w:sz w:val="28"/>
          <w:szCs w:val="28"/>
          <w:lang w:eastAsia="bg-BG"/>
        </w:rPr>
        <w:t>Тези политики до голяма степен подкрепят заложените в Програмата за демографско развитие на Община Бургас цели и приоритети, и предстои да бъдат надграждани с осигуряване на жилищно настаняване на целеви групи специалисти, чието професионално присъствие би послужило като двигател за развитието на конкретна сфера от икономическия, здравния или социален</w:t>
      </w:r>
      <w:r w:rsidR="004E074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живот на общината.</w:t>
      </w:r>
    </w:p>
    <w:p w:rsidR="00B668EB" w:rsidRPr="00B668EB" w:rsidRDefault="00B668EB" w:rsidP="00FD5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Описаният апартамент не е включен в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Раздел ІІ.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„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Продажба по реда на ЗОС, без търг или конкурс</w:t>
      </w:r>
      <w:r>
        <w:rPr>
          <w:rFonts w:ascii="Times New Roman" w:eastAsia="Times New Roman" w:hAnsi="Times New Roman" w:cs="Times New Roman"/>
          <w:sz w:val="28"/>
          <w:szCs w:val="28"/>
        </w:rPr>
        <w:t>”, Т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очка 1</w:t>
      </w:r>
      <w:r w:rsidRPr="007F52FA">
        <w:rPr>
          <w:rFonts w:ascii="Times New Roman" w:eastAsia="Times New Roman" w:hAnsi="Times New Roman" w:cs="Times New Roman"/>
          <w:sz w:val="28"/>
          <w:szCs w:val="28"/>
        </w:rPr>
        <w:t>. „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Продажба на общински апартаменти на наематели, настанени по административен ред, за които има постъпили искания, окомплектовани с всички изискващи се документи</w:t>
      </w:r>
      <w:r>
        <w:rPr>
          <w:rFonts w:ascii="Times New Roman" w:eastAsia="Times New Roman" w:hAnsi="Times New Roman" w:cs="Times New Roman"/>
          <w:sz w:val="28"/>
          <w:szCs w:val="28"/>
        </w:rPr>
        <w:t>” на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 xml:space="preserve"> Програма</w:t>
      </w:r>
      <w:r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 xml:space="preserve"> за управление и разпореждане с общинска собств</w:t>
      </w:r>
      <w:r>
        <w:rPr>
          <w:rFonts w:ascii="Times New Roman" w:eastAsia="Times New Roman" w:hAnsi="Times New Roman" w:cs="Times New Roman"/>
          <w:sz w:val="28"/>
          <w:szCs w:val="28"/>
        </w:rPr>
        <w:t>еност за 2024 г., приета по т. 2 от дневния ред на седмото за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седание на Общински съвет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Бургас, проведено на 14.02.2024 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г.,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7559">
        <w:rPr>
          <w:rFonts w:ascii="Times New Roman" w:eastAsia="Times New Roman" w:hAnsi="Times New Roman" w:cs="Times New Roman"/>
          <w:sz w:val="28"/>
          <w:szCs w:val="28"/>
        </w:rPr>
        <w:t>поради което същата следва да бъде допълнена.</w:t>
      </w:r>
    </w:p>
    <w:p w:rsidR="00096EE4" w:rsidRPr="003F69EA" w:rsidRDefault="00096EE4" w:rsidP="00FD5B4F">
      <w:pPr>
        <w:spacing w:after="0" w:line="240" w:lineRule="auto"/>
        <w:ind w:right="42" w:firstLine="726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Предвид изложеното и на ос</w:t>
      </w:r>
      <w:r w:rsidR="00517DC0">
        <w:rPr>
          <w:rFonts w:ascii="Times New Roman" w:eastAsia="Times New Roman" w:hAnsi="Times New Roman" w:cs="Times New Roman"/>
          <w:sz w:val="28"/>
          <w:szCs w:val="28"/>
          <w:lang w:eastAsia="bg-BG"/>
        </w:rPr>
        <w:t>нование правомощията ми по чл. 73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ал. 1 от </w:t>
      </w:r>
      <w:r w:rsidRPr="003F69EA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4"/>
          <w:lang w:eastAsia="bg-BG"/>
        </w:rPr>
        <w:t xml:space="preserve">Правилника за организацията и дейността на общинския съвет и взаимодействието му с общинската администрация на Община Бургас, </w:t>
      </w:r>
      <w:r w:rsidRPr="003F69EA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4"/>
          <w:lang w:eastAsia="bg-BG"/>
        </w:rPr>
        <w:lastRenderedPageBreak/>
        <w:t xml:space="preserve">приет от Общински съвет - Бургас, предлагам Общински съвет - Бургас, на основание </w:t>
      </w:r>
      <w:r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чл. 21, ал. 1, т. 8, от Закона за местното самоуправление и местната администрация,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чл. 47, ал. 1, т. 3 и ал. 2 от Закона за общинската собственост, чл. 40 от Наредбата за условията и реда за установяване на жилищните нужди на граждани, настаняване под наем и продажба на общински жилища, и като взех предвид решение от </w:t>
      </w:r>
      <w:r w:rsidR="009E31E3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13.06.2024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(Протокол №4, т. 6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)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на комисията по чл. 8, ал. 1 от цитираната наредба,</w:t>
      </w:r>
      <w:r w:rsidR="009E31E3" w:rsidRPr="009E31E3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9E31E3">
        <w:rPr>
          <w:rFonts w:ascii="Times New Roman" w:eastAsia="Times New Roman" w:hAnsi="Times New Roman" w:cs="Times New Roman"/>
          <w:sz w:val="28"/>
          <w:szCs w:val="20"/>
          <w:lang w:eastAsia="bg-BG"/>
        </w:rPr>
        <w:t>определена с Решение №2-3/21.11.2023 г. на Общински съвет – Бургас и моя Заповед №4055/05.12.2023 г.,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да вземе следното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</w:p>
    <w:p w:rsidR="00096EE4" w:rsidRPr="003F69EA" w:rsidRDefault="00096EE4" w:rsidP="00FD5B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</w:p>
    <w:p w:rsidR="00096EE4" w:rsidRPr="003F69EA" w:rsidRDefault="00096EE4" w:rsidP="00FD5B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Р  Е  Ш  Е  Н  И  Е</w:t>
      </w:r>
      <w:r w:rsidRPr="003F69EA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:</w:t>
      </w:r>
    </w:p>
    <w:p w:rsidR="00096EE4" w:rsidRPr="003F69EA" w:rsidRDefault="00096EE4" w:rsidP="00FD5B4F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:rsidR="00096EE4" w:rsidRDefault="00096EE4" w:rsidP="00FD5B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4E0745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І.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Променя предназначението на общин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ско жилище,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актувано с Акт №10624/07.04.2025</w:t>
      </w:r>
      <w:r w:rsidR="009E31E3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г. за частна общинска </w:t>
      </w:r>
      <w:r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собственост, представляващо апартамент в гр. Бургас,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бул. „Сан Стефано“ №105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вход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В</w:t>
      </w:r>
      <w:r w:rsidR="004E074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(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3</w:t>
      </w:r>
      <w:r w:rsidR="004E0745">
        <w:rPr>
          <w:rFonts w:ascii="Times New Roman" w:eastAsia="Times New Roman" w:hAnsi="Times New Roman" w:cs="Times New Roman"/>
          <w:sz w:val="28"/>
          <w:szCs w:val="20"/>
          <w:lang w:eastAsia="bg-BG"/>
        </w:rPr>
        <w:t>)</w:t>
      </w:r>
      <w:r w:rsidRPr="003F69EA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,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етаж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ап.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7</w:t>
      </w:r>
      <w:r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, от „жилище за настаняване под наем на граждани с установени жилищни нужди“ в „жилище за продажба“.</w:t>
      </w:r>
    </w:p>
    <w:p w:rsidR="00B668EB" w:rsidRPr="00850487" w:rsidRDefault="00B668EB" w:rsidP="00FD5B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0745">
        <w:rPr>
          <w:rFonts w:ascii="Times New Roman" w:eastAsia="Times New Roman" w:hAnsi="Times New Roman" w:cs="Times New Roman"/>
          <w:b/>
          <w:sz w:val="28"/>
          <w:szCs w:val="20"/>
          <w:lang w:val="en-US" w:eastAsia="bg-BG"/>
        </w:rPr>
        <w:t>II</w:t>
      </w:r>
      <w:r w:rsidRPr="00850487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.</w:t>
      </w:r>
      <w:r w:rsidRPr="00764B83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Допълва</w:t>
      </w:r>
      <w:r w:rsidRPr="00850487">
        <w:rPr>
          <w:rFonts w:ascii="Times New Roman" w:eastAsia="Times New Roman" w:hAnsi="Times New Roman" w:cs="Times New Roman"/>
          <w:sz w:val="28"/>
          <w:szCs w:val="28"/>
        </w:rPr>
        <w:t xml:space="preserve"> Програмата за управление и разпореждане с общинска собственост за 2024 г., </w:t>
      </w:r>
      <w:r>
        <w:rPr>
          <w:rFonts w:ascii="Times New Roman" w:eastAsia="Times New Roman" w:hAnsi="Times New Roman" w:cs="Times New Roman"/>
          <w:sz w:val="28"/>
          <w:szCs w:val="28"/>
        </w:rPr>
        <w:t>приета по т. 2 от дневния ред на седмото за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седание на Общински съвет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Бургас, проведено на 14.02.2024 </w:t>
      </w:r>
      <w:r w:rsidRPr="003F69EA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850487">
        <w:rPr>
          <w:rFonts w:ascii="Times New Roman" w:eastAsia="Times New Roman" w:hAnsi="Times New Roman" w:cs="Times New Roman"/>
          <w:sz w:val="28"/>
          <w:szCs w:val="28"/>
        </w:rPr>
        <w:t xml:space="preserve"> на Общински съвет – Бургас, в частта на Раздел ІІ. „Продажба по реда на ЗОС, без търг или конкурс”, Точка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50487">
        <w:rPr>
          <w:rFonts w:ascii="Times New Roman" w:eastAsia="Times New Roman" w:hAnsi="Times New Roman" w:cs="Times New Roman"/>
          <w:sz w:val="28"/>
          <w:szCs w:val="28"/>
        </w:rPr>
        <w:t>. „</w:t>
      </w:r>
      <w:r>
        <w:rPr>
          <w:rFonts w:ascii="Times New Roman" w:eastAsia="Times New Roman" w:hAnsi="Times New Roman" w:cs="Times New Roman"/>
          <w:sz w:val="28"/>
          <w:szCs w:val="28"/>
        </w:rPr>
        <w:t>Продажби на общински апартаменти на наематели, настанени по административен ред, за които има постъпили искания, окомплектовани с всички изискващи се документи“</w:t>
      </w:r>
      <w:r w:rsidRPr="00850487">
        <w:rPr>
          <w:rFonts w:ascii="Times New Roman" w:eastAsia="Times New Roman" w:hAnsi="Times New Roman" w:cs="Times New Roman"/>
          <w:sz w:val="28"/>
          <w:szCs w:val="28"/>
        </w:rPr>
        <w:t xml:space="preserve"> с нова подточка:</w:t>
      </w:r>
      <w:r w:rsidR="00B406BC" w:rsidRP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B406BC"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гр. Бургас,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бул. „Сан Стефано“ №105, вход В (3)</w:t>
      </w:r>
      <w:r w:rsidR="00B406BC" w:rsidRPr="003F69EA">
        <w:rPr>
          <w:rFonts w:ascii="Times New Roman" w:eastAsia="Times New Roman" w:hAnsi="Times New Roman" w:cs="Times New Roman"/>
          <w:sz w:val="28"/>
          <w:szCs w:val="20"/>
          <w:lang w:val="ru-RU" w:eastAsia="bg-BG"/>
        </w:rPr>
        <w:t>,</w:t>
      </w:r>
      <w:r w:rsidR="00B406BC"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етаж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3, ап. 7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.</w:t>
      </w:r>
    </w:p>
    <w:p w:rsidR="00096EE4" w:rsidRPr="00B406BC" w:rsidRDefault="00B668EB" w:rsidP="00B406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4E0745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I</w:t>
      </w:r>
      <w:r w:rsidR="00096EE4" w:rsidRPr="004E074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ІІ.</w:t>
      </w:r>
      <w:r w:rsidR="00096EE4"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Да се продаде на</w:t>
      </w:r>
      <w:r w:rsidR="009E31E3" w:rsidRPr="009E31E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>А</w:t>
      </w:r>
      <w:r w:rsid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</w:t>
      </w:r>
      <w:r w:rsid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</w:t>
      </w:r>
      <w:r w:rsid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096EE4"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ЕГН </w:t>
      </w:r>
      <w:bookmarkStart w:id="0" w:name="_GoBack"/>
      <w:bookmarkEnd w:id="0"/>
      <w:r w:rsid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096EE4"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926BA7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общински недвижим имот, представл</w:t>
      </w:r>
      <w:r w:rsidR="00FF0408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яващ жилище/апартамент, </w:t>
      </w:r>
      <w:r w:rsidR="00B406BC" w:rsidRPr="00B406BC">
        <w:rPr>
          <w:rFonts w:ascii="Times New Roman" w:hAnsi="Times New Roman" w:cs="Times New Roman"/>
          <w:sz w:val="28"/>
          <w:szCs w:val="24"/>
        </w:rPr>
        <w:t xml:space="preserve">находящ се в гр. Бургас, бул. "Сан Стефано" №105 (сто и пет), вход В, етаж 3 (три), апартамент №7 (седем), гр. Бургас, състоящ се от дневна с кухня, две спални, коридор и сервизно помещение, целият със застроена площ 58,27 (петдесет и осем цяло и двадесет и седем) кв.м, ведно със съответния </w:t>
      </w:r>
      <w:r w:rsidR="00620F8D">
        <w:rPr>
          <w:rFonts w:ascii="Times New Roman" w:hAnsi="Times New Roman" w:cs="Times New Roman"/>
          <w:sz w:val="28"/>
          <w:szCs w:val="24"/>
        </w:rPr>
        <w:t>процент</w:t>
      </w:r>
      <w:r w:rsidR="00B406BC" w:rsidRPr="00B406BC">
        <w:rPr>
          <w:rFonts w:ascii="Times New Roman" w:hAnsi="Times New Roman" w:cs="Times New Roman"/>
          <w:sz w:val="28"/>
          <w:szCs w:val="24"/>
        </w:rPr>
        <w:t xml:space="preserve"> идеални части от общите части на сградата и от правото на строеж в имота, в който е построен жилищният блок, с прилежащо избено помещение с площ 4,36 (четири цяло тридесет и шест) кв.м, отразен като самостоятелен обект в сграда 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с идентификатор 07079.612.17.1.24 </w:t>
      </w:r>
      <w:r w:rsidR="00B406BC" w:rsidRPr="00EB43EF">
        <w:rPr>
          <w:rFonts w:ascii="Times New Roman" w:eastAsia="Times New Roman" w:hAnsi="Times New Roman" w:cs="Times New Roman"/>
          <w:sz w:val="28"/>
          <w:szCs w:val="20"/>
          <w:lang w:eastAsia="bg-BG"/>
        </w:rPr>
        <w:t>в одобрените кадастрална карта и кадастрални регистри на гр. Бургас</w:t>
      </w:r>
      <w:r w:rsidR="00B406BC" w:rsidRPr="009B2816"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B406BC" w:rsidRP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 </w:t>
      </w:r>
      <w:r w:rsidR="00B406BC" w:rsidRPr="00B406BC">
        <w:rPr>
          <w:rFonts w:ascii="Times New Roman" w:hAnsi="Times New Roman" w:cs="Times New Roman"/>
          <w:sz w:val="28"/>
          <w:szCs w:val="28"/>
        </w:rPr>
        <w:t>адрес: гр. Бургас, бул. "Сан Стефано" №105</w:t>
      </w:r>
      <w:r w:rsidR="00620F8D">
        <w:rPr>
          <w:rFonts w:ascii="Times New Roman" w:hAnsi="Times New Roman" w:cs="Times New Roman"/>
          <w:sz w:val="28"/>
          <w:szCs w:val="28"/>
        </w:rPr>
        <w:t xml:space="preserve"> (сто и пет)</w:t>
      </w:r>
      <w:r w:rsidR="00B406BC" w:rsidRPr="00B406BC">
        <w:rPr>
          <w:rFonts w:ascii="Times New Roman" w:hAnsi="Times New Roman" w:cs="Times New Roman"/>
          <w:sz w:val="28"/>
          <w:szCs w:val="28"/>
        </w:rPr>
        <w:t xml:space="preserve">, вход 3 (три), етаж 2 (две), ап. 7 (седем), </w:t>
      </w:r>
      <w:r w:rsidR="00B406BC" w:rsidRP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 съседни самостоятелни обекти в сградата</w:t>
      </w:r>
      <w:r w:rsidR="00B406BC"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: на същия етаж –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620F8D">
        <w:rPr>
          <w:rFonts w:ascii="Times New Roman" w:eastAsia="Times New Roman" w:hAnsi="Times New Roman" w:cs="Times New Roman"/>
          <w:sz w:val="28"/>
          <w:szCs w:val="20"/>
          <w:lang w:eastAsia="bg-BG"/>
        </w:rPr>
        <w:t>07079.612.17.1.13, 07079.612.17.1.23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 w:rsidR="0033775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под обекта –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620F8D">
        <w:rPr>
          <w:rFonts w:ascii="Times New Roman" w:eastAsia="Times New Roman" w:hAnsi="Times New Roman" w:cs="Times New Roman"/>
          <w:sz w:val="28"/>
          <w:szCs w:val="20"/>
          <w:lang w:eastAsia="bg-BG"/>
        </w:rPr>
        <w:t>07079.612.17.1.21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>,</w:t>
      </w:r>
      <w:r w:rsidR="00B406BC"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над обекта – </w:t>
      </w:r>
      <w:r w:rsidR="00620F8D">
        <w:rPr>
          <w:rFonts w:ascii="Times New Roman" w:eastAsia="Times New Roman" w:hAnsi="Times New Roman" w:cs="Times New Roman"/>
          <w:sz w:val="28"/>
          <w:szCs w:val="20"/>
          <w:lang w:eastAsia="bg-BG"/>
        </w:rPr>
        <w:t>07079.612.17.1.27</w:t>
      </w:r>
      <w:r w:rsidR="00B406BC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r w:rsidR="00926BA7">
        <w:rPr>
          <w:rFonts w:ascii="Times New Roman" w:eastAsia="Times New Roman" w:hAnsi="Times New Roman" w:cs="Times New Roman"/>
          <w:sz w:val="28"/>
          <w:szCs w:val="20"/>
          <w:lang w:eastAsia="bg-BG"/>
        </w:rPr>
        <w:t>з</w:t>
      </w:r>
      <w:r w:rsidR="00096EE4" w:rsidRPr="00FA59C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а сумата </w:t>
      </w:r>
      <w:r w:rsidR="00096EE4" w:rsidRPr="00B334F8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r w:rsidR="00433997"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>212 000</w:t>
      </w:r>
      <w:r w:rsidR="00096EE4"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(</w:t>
      </w:r>
      <w:r w:rsidR="00433997"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>двеста и дванадесет хиляди</w:t>
      </w:r>
      <w:r w:rsidR="00096EE4" w:rsidRPr="00433997">
        <w:rPr>
          <w:rFonts w:ascii="Times New Roman" w:eastAsia="Times New Roman" w:hAnsi="Times New Roman" w:cs="Times New Roman"/>
          <w:sz w:val="28"/>
          <w:szCs w:val="20"/>
          <w:lang w:eastAsia="bg-BG"/>
        </w:rPr>
        <w:t>) лева.</w:t>
      </w:r>
    </w:p>
    <w:p w:rsidR="00096EE4" w:rsidRPr="00F0063D" w:rsidRDefault="00096EE4" w:rsidP="00B845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FA59C7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Приложение: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F0063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Писмо с вх. </w:t>
      </w:r>
      <w:r w:rsidR="00B406BC" w:rsidRP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№53-00-371/05.08.2024 г. 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>в Община Бургас;</w:t>
      </w:r>
      <w:r w:rsidR="00F0063D" w:rsidRPr="00F0063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F0063D">
        <w:rPr>
          <w:rFonts w:ascii="Times New Roman" w:eastAsia="Times New Roman" w:hAnsi="Times New Roman" w:cs="Times New Roman"/>
          <w:sz w:val="28"/>
          <w:szCs w:val="28"/>
          <w:lang w:eastAsia="bg-BG"/>
        </w:rPr>
        <w:t>Искане</w:t>
      </w:r>
      <w:r w:rsidR="00F0063D"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вх.</w:t>
      </w:r>
      <w:r w:rsidR="00F0063D" w:rsidRPr="008504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B406BC"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>№</w:t>
      </w:r>
      <w:r w:rsidR="00B406B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Н-237-(10)/07.05.2024 </w:t>
      </w:r>
      <w:r w:rsidR="00B406BC" w:rsidRPr="003F69E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г. 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>в ОП „Общински имоти“ – Бургас;</w:t>
      </w:r>
      <w:r w:rsidR="00F0063D" w:rsidRPr="00F0063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="00B845BF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Заповеди №№3339/22.11.2018 г. и </w:t>
      </w:r>
      <w:r w:rsidR="00B845BF"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№</w:t>
      </w:r>
      <w:r w:rsidR="00B845BF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461/09.02.2024 </w:t>
      </w:r>
      <w:r w:rsidR="00B845BF" w:rsidRPr="003F69EA">
        <w:rPr>
          <w:rFonts w:ascii="Times New Roman" w:eastAsia="Times New Roman" w:hAnsi="Times New Roman" w:cs="Times New Roman"/>
          <w:sz w:val="28"/>
          <w:szCs w:val="20"/>
          <w:lang w:eastAsia="bg-BG"/>
        </w:rPr>
        <w:t>г.</w:t>
      </w:r>
      <w:r w:rsidR="00B845BF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FA59C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на кмета на Община Бургас; 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Удостоверение за данъчна оценка 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 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изх. </w:t>
      </w:r>
      <w:r w:rsidR="00B845BF">
        <w:rPr>
          <w:rFonts w:ascii="Times New Roman" w:eastAsia="Times New Roman" w:hAnsi="Times New Roman" w:cs="Times New Roman"/>
          <w:sz w:val="28"/>
          <w:szCs w:val="28"/>
          <w:lang w:eastAsia="bg-BG"/>
        </w:rPr>
        <w:t>№5202004284/01.04.2025</w:t>
      </w:r>
      <w:r w:rsidR="00F0063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г., </w:t>
      </w:r>
      <w:r w:rsidRPr="00FA59C7">
        <w:rPr>
          <w:rFonts w:ascii="Times New Roman" w:hAnsi="Times New Roman" w:cs="Times New Roman"/>
          <w:sz w:val="28"/>
          <w:szCs w:val="28"/>
        </w:rPr>
        <w:lastRenderedPageBreak/>
        <w:t>издадено от дирекция МПДТР при Община Бургас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; Пазарна оценка</w:t>
      </w:r>
      <w:r w:rsidRPr="00FA59C7">
        <w:rPr>
          <w:sz w:val="28"/>
          <w:szCs w:val="28"/>
        </w:rPr>
        <w:t xml:space="preserve"> </w:t>
      </w:r>
      <w:r w:rsidRPr="00FA59C7">
        <w:rPr>
          <w:rFonts w:ascii="Times New Roman" w:hAnsi="Times New Roman" w:cs="Times New Roman"/>
          <w:sz w:val="28"/>
          <w:szCs w:val="28"/>
        </w:rPr>
        <w:t xml:space="preserve">от </w:t>
      </w:r>
      <w:r w:rsidRPr="00850487">
        <w:rPr>
          <w:rFonts w:ascii="Times New Roman" w:eastAsia="Calibri" w:hAnsi="Times New Roman" w:cs="Times New Roman"/>
          <w:sz w:val="28"/>
          <w:szCs w:val="28"/>
          <w:lang w:val="ru-RU"/>
        </w:rPr>
        <w:t>оценител</w:t>
      </w:r>
      <w:r w:rsidRPr="00FA59C7">
        <w:rPr>
          <w:rFonts w:ascii="Times New Roman" w:eastAsia="Calibri" w:hAnsi="Times New Roman" w:cs="Times New Roman"/>
          <w:sz w:val="28"/>
          <w:szCs w:val="28"/>
        </w:rPr>
        <w:t xml:space="preserve"> на имоти</w:t>
      </w:r>
      <w:r w:rsidRPr="0085048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вписан в </w:t>
      </w:r>
      <w:r w:rsidRPr="00FA59C7">
        <w:rPr>
          <w:rFonts w:ascii="Times New Roman" w:eastAsia="Calibri" w:hAnsi="Times New Roman" w:cs="Times New Roman"/>
          <w:sz w:val="28"/>
          <w:szCs w:val="28"/>
        </w:rPr>
        <w:t>публичния регистър на КНОБ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; </w:t>
      </w:r>
      <w:r w:rsidRPr="00FA59C7">
        <w:rPr>
          <w:rFonts w:ascii="Times New Roman" w:eastAsia="Times New Roman" w:hAnsi="Times New Roman" w:cs="Times New Roman"/>
          <w:sz w:val="28"/>
          <w:szCs w:val="20"/>
          <w:lang w:eastAsia="bg-BG"/>
        </w:rPr>
        <w:t>Протокол №</w:t>
      </w:r>
      <w:r w:rsidR="00F0063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4/13.06.2024 </w:t>
      </w:r>
      <w:r w:rsidRPr="00FA59C7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г. 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на комисията по чл. 8 от Наредбата по чл. 45а от ЗОС; </w:t>
      </w:r>
      <w:r w:rsidRPr="00FA59C7">
        <w:rPr>
          <w:rFonts w:ascii="Times New Roman" w:eastAsia="Times New Roman" w:hAnsi="Times New Roman" w:cs="Times New Roman"/>
          <w:sz w:val="28"/>
          <w:szCs w:val="20"/>
          <w:lang w:eastAsia="bg-BG"/>
        </w:rPr>
        <w:t>Акт №10</w:t>
      </w:r>
      <w:r w:rsidR="00B845BF">
        <w:rPr>
          <w:rFonts w:ascii="Times New Roman" w:eastAsia="Times New Roman" w:hAnsi="Times New Roman" w:cs="Times New Roman"/>
          <w:sz w:val="28"/>
          <w:szCs w:val="20"/>
          <w:lang w:eastAsia="bg-BG"/>
        </w:rPr>
        <w:t>624/07.04.2025</w:t>
      </w:r>
      <w:r w:rsidR="00F0063D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FA59C7">
        <w:rPr>
          <w:rFonts w:ascii="Times New Roman" w:eastAsia="Times New Roman" w:hAnsi="Times New Roman" w:cs="Times New Roman"/>
          <w:sz w:val="28"/>
          <w:szCs w:val="20"/>
          <w:lang w:eastAsia="bg-BG"/>
        </w:rPr>
        <w:t>г. за частна общинска собственост;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Схема №</w:t>
      </w:r>
      <w:r w:rsidR="00F0063D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15</w:t>
      </w:r>
      <w:r w:rsidRPr="0085048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-</w:t>
      </w:r>
      <w:r w:rsidR="00B845BF">
        <w:rPr>
          <w:rFonts w:ascii="Times New Roman" w:eastAsia="Times New Roman" w:hAnsi="Times New Roman" w:cs="Times New Roman"/>
          <w:sz w:val="28"/>
          <w:szCs w:val="28"/>
          <w:lang w:eastAsia="bg-BG"/>
        </w:rPr>
        <w:t>299630-19.02.2025</w:t>
      </w:r>
      <w:r w:rsidR="00F0063D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г.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>, издадена</w:t>
      </w:r>
      <w:r w:rsidRPr="00FA59C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от </w:t>
      </w:r>
      <w:r w:rsidR="00B845BF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АГКК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; Служебна бележка </w:t>
      </w:r>
      <w:r w:rsidR="00FF040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 изх. </w:t>
      </w:r>
      <w:r w:rsidR="00FF0408" w:rsidRPr="00433997">
        <w:rPr>
          <w:rFonts w:ascii="Times New Roman" w:eastAsia="Times New Roman" w:hAnsi="Times New Roman" w:cs="Times New Roman"/>
          <w:sz w:val="28"/>
          <w:szCs w:val="28"/>
          <w:lang w:eastAsia="bg-BG"/>
        </w:rPr>
        <w:t>№</w:t>
      </w:r>
      <w:r w:rsidR="00433997" w:rsidRPr="00433997">
        <w:rPr>
          <w:rFonts w:ascii="Times New Roman" w:eastAsia="Times New Roman" w:hAnsi="Times New Roman" w:cs="Times New Roman"/>
          <w:sz w:val="28"/>
          <w:szCs w:val="28"/>
          <w:lang w:eastAsia="bg-BG"/>
        </w:rPr>
        <w:t>53-00-371(2)/02.04</w:t>
      </w:r>
      <w:r w:rsidR="00FF0408" w:rsidRPr="004339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.2025 </w:t>
      </w:r>
      <w:r w:rsidR="00FF040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г. </w:t>
      </w:r>
      <w:r w:rsidRPr="00FA59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директора на ОП „Общински имоти“ – Бургас. </w:t>
      </w:r>
      <w:r w:rsidR="00620F8D">
        <w:rPr>
          <w:rFonts w:ascii="Times New Roman" w:eastAsia="Times New Roman" w:hAnsi="Times New Roman" w:cs="Times New Roman"/>
          <w:sz w:val="28"/>
          <w:szCs w:val="28"/>
          <w:lang w:eastAsia="bg-BG"/>
        </w:rPr>
        <w:t>Схема – разпределение на апартамента.</w:t>
      </w:r>
    </w:p>
    <w:p w:rsidR="00096EE4" w:rsidRPr="00FA59C7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</w:p>
    <w:p w:rsidR="00096EE4" w:rsidRPr="00FA59C7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</w:p>
    <w:p w:rsidR="00096EE4" w:rsidRPr="00FA59C7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  <w:r w:rsidRPr="00FA59C7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ДИМИТЪР НИКОЛОВ</w:t>
      </w:r>
    </w:p>
    <w:p w:rsidR="00096EE4" w:rsidRDefault="00096EE4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  <w:r w:rsidRPr="00FA59C7"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  <w:t>Кмет на Община Бургас</w:t>
      </w:r>
    </w:p>
    <w:p w:rsidR="0062254E" w:rsidRDefault="0062254E" w:rsidP="00FD5B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sectPr w:rsidR="0062254E" w:rsidSect="00462616">
      <w:pgSz w:w="11906" w:h="16838"/>
      <w:pgMar w:top="1417" w:right="1133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unga">
    <w:panose1 w:val="00000400000000000000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C4"/>
    <w:rsid w:val="00096EE4"/>
    <w:rsid w:val="002C5EC4"/>
    <w:rsid w:val="00337755"/>
    <w:rsid w:val="00433997"/>
    <w:rsid w:val="00462616"/>
    <w:rsid w:val="004E0745"/>
    <w:rsid w:val="00517DC0"/>
    <w:rsid w:val="00583DE3"/>
    <w:rsid w:val="00620F8D"/>
    <w:rsid w:val="0062254E"/>
    <w:rsid w:val="00850487"/>
    <w:rsid w:val="00926BA7"/>
    <w:rsid w:val="00961C36"/>
    <w:rsid w:val="009B2816"/>
    <w:rsid w:val="009E31E3"/>
    <w:rsid w:val="00A1198A"/>
    <w:rsid w:val="00A17E50"/>
    <w:rsid w:val="00B334F8"/>
    <w:rsid w:val="00B406BC"/>
    <w:rsid w:val="00B668EB"/>
    <w:rsid w:val="00B8113A"/>
    <w:rsid w:val="00B845BF"/>
    <w:rsid w:val="00BE5D84"/>
    <w:rsid w:val="00D90853"/>
    <w:rsid w:val="00DB7596"/>
    <w:rsid w:val="00E210C5"/>
    <w:rsid w:val="00EA6FE1"/>
    <w:rsid w:val="00F0063D"/>
    <w:rsid w:val="00F03973"/>
    <w:rsid w:val="00F22876"/>
    <w:rsid w:val="00FD5B4F"/>
    <w:rsid w:val="00FF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56522"/>
  <w15:chartTrackingRefBased/>
  <w15:docId w15:val="{D0BF5044-A6D4-4206-A3F1-223B0D469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8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obshtina@burgas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Todorova</dc:creator>
  <cp:keywords/>
  <dc:description/>
  <cp:lastModifiedBy>Marina Frants</cp:lastModifiedBy>
  <cp:revision>2</cp:revision>
  <cp:lastPrinted>2025-04-15T07:01:00Z</cp:lastPrinted>
  <dcterms:created xsi:type="dcterms:W3CDTF">2025-04-16T13:44:00Z</dcterms:created>
  <dcterms:modified xsi:type="dcterms:W3CDTF">2025-04-16T13:44:00Z</dcterms:modified>
</cp:coreProperties>
</file>