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32B287" w14:textId="77777777" w:rsidR="000B2B9B" w:rsidRPr="00D26C8F" w:rsidRDefault="00BD7A00" w:rsidP="000B2B9B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0B2B9B"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14:paraId="71F7CC97" w14:textId="77777777" w:rsidR="000B2B9B" w:rsidRPr="00D26C8F" w:rsidRDefault="000B2B9B" w:rsidP="000B2B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14:paraId="4A70BE1B" w14:textId="77777777" w:rsidR="000B2B9B" w:rsidRPr="00D26C8F" w:rsidRDefault="000B2B9B" w:rsidP="000B2B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14:paraId="6239F862" w14:textId="77777777" w:rsidR="000B2B9B" w:rsidRDefault="000B2B9B" w:rsidP="000B2B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64FABAFD" w14:textId="77777777" w:rsidR="000B2B9B" w:rsidRDefault="000B2B9B" w:rsidP="000B2B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33E7C850" w14:textId="77777777" w:rsidR="000B2B9B" w:rsidRPr="00FD4504" w:rsidRDefault="000B2B9B" w:rsidP="000B2B9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14:paraId="5DFC7FF4" w14:textId="77777777" w:rsidR="000B2B9B" w:rsidRDefault="000B2B9B" w:rsidP="000B2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FD450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 О К Л А Д Н А    З А П И С К А</w:t>
      </w:r>
    </w:p>
    <w:p w14:paraId="3AC58AC8" w14:textId="77777777" w:rsidR="000B2B9B" w:rsidRPr="00AC6C57" w:rsidRDefault="000B2B9B" w:rsidP="000B2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14:paraId="4769FE03" w14:textId="0A69BA9A" w:rsidR="000B2B9B" w:rsidRPr="00AE3DF7" w:rsidRDefault="000B2B9B" w:rsidP="000B2B9B">
      <w:pPr>
        <w:keepNext/>
        <w:spacing w:after="0" w:line="240" w:lineRule="auto"/>
        <w:ind w:left="1274" w:right="-631" w:firstLine="850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3DF7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 w:rsidR="001022AB">
        <w:rPr>
          <w:rFonts w:ascii="Times New Roman" w:eastAsia="Times New Roman" w:hAnsi="Times New Roman" w:cs="Times New Roman"/>
          <w:b/>
          <w:sz w:val="28"/>
          <w:szCs w:val="28"/>
        </w:rPr>
        <w:t>МАНОЛ БОЖИДАРОВ ТОДОРОВ</w:t>
      </w:r>
    </w:p>
    <w:p w14:paraId="48428D62" w14:textId="34FE3133" w:rsidR="000B2B9B" w:rsidRDefault="000B2B9B" w:rsidP="00102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E3DF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</w:t>
      </w:r>
      <w:r w:rsidR="001022A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ЗАМЕСТНИК-</w:t>
      </w:r>
      <w:r w:rsidRPr="00AE3DF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КМЕТ </w:t>
      </w:r>
      <w:r w:rsidR="001022A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„СПОРТ И ТУРИЗЪМ“</w:t>
      </w:r>
    </w:p>
    <w:p w14:paraId="3C36CFB4" w14:textId="77777777" w:rsidR="000B2B9B" w:rsidRPr="00AE3DF7" w:rsidRDefault="000B2B9B" w:rsidP="000B2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1DCB03D6" w14:textId="2A68E7DA" w:rsidR="000B2B9B" w:rsidRPr="00B66B5F" w:rsidRDefault="000B2B9B" w:rsidP="000B2B9B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BE2DD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Относно: </w:t>
      </w:r>
      <w:r w:rsidRPr="00B66B5F">
        <w:rPr>
          <w:rFonts w:ascii="Times New Roman" w:hAnsi="Times New Roman" w:cs="Times New Roman"/>
          <w:sz w:val="26"/>
          <w:szCs w:val="26"/>
        </w:rPr>
        <w:t xml:space="preserve">Отдаване под наем, за срок </w:t>
      </w:r>
      <w:r w:rsidR="00CD6C74">
        <w:rPr>
          <w:rFonts w:ascii="Times New Roman" w:hAnsi="Times New Roman" w:cs="Times New Roman"/>
          <w:sz w:val="26"/>
          <w:szCs w:val="26"/>
        </w:rPr>
        <w:t>до</w:t>
      </w:r>
      <w:r w:rsidR="00CD6C74" w:rsidRPr="00B66B5F">
        <w:rPr>
          <w:rFonts w:ascii="Times New Roman" w:hAnsi="Times New Roman" w:cs="Times New Roman"/>
          <w:sz w:val="26"/>
          <w:szCs w:val="26"/>
        </w:rPr>
        <w:t xml:space="preserve"> </w:t>
      </w:r>
      <w:r w:rsidR="006E6AFD" w:rsidRPr="00B66B5F">
        <w:rPr>
          <w:rFonts w:ascii="Times New Roman" w:hAnsi="Times New Roman" w:cs="Times New Roman"/>
          <w:sz w:val="26"/>
          <w:szCs w:val="26"/>
        </w:rPr>
        <w:t>5 (п</w:t>
      </w:r>
      <w:r w:rsidRPr="00B66B5F">
        <w:rPr>
          <w:rFonts w:ascii="Times New Roman" w:hAnsi="Times New Roman" w:cs="Times New Roman"/>
          <w:sz w:val="26"/>
          <w:szCs w:val="26"/>
        </w:rPr>
        <w:t>ет) години, чрез провеждане на публично оповестен конкурс, на обособена част от имот,</w:t>
      </w:r>
      <w:r w:rsidRPr="00B66B5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66B5F">
        <w:rPr>
          <w:rFonts w:ascii="Times New Roman" w:hAnsi="Times New Roman" w:cs="Times New Roman"/>
          <w:sz w:val="26"/>
          <w:szCs w:val="26"/>
        </w:rPr>
        <w:t xml:space="preserve">с </w:t>
      </w:r>
      <w:r w:rsidR="006E6AFD" w:rsidRPr="00B66B5F">
        <w:rPr>
          <w:rFonts w:ascii="Times New Roman" w:hAnsi="Times New Roman" w:cs="Times New Roman"/>
          <w:sz w:val="26"/>
          <w:szCs w:val="26"/>
        </w:rPr>
        <w:t>позиции</w:t>
      </w:r>
      <w:r w:rsidRPr="00B66B5F">
        <w:rPr>
          <w:rFonts w:ascii="Times New Roman" w:hAnsi="Times New Roman" w:cs="Times New Roman"/>
          <w:sz w:val="26"/>
          <w:szCs w:val="26"/>
        </w:rPr>
        <w:t xml:space="preserve"> </w:t>
      </w:r>
      <w:r w:rsidR="00E9321B" w:rsidRPr="00B66B5F">
        <w:rPr>
          <w:rFonts w:ascii="Times New Roman" w:hAnsi="Times New Roman" w:cs="Times New Roman"/>
          <w:sz w:val="26"/>
          <w:szCs w:val="26"/>
        </w:rPr>
        <w:t xml:space="preserve">от П1 до П10 и позиции от К1 до К28, </w:t>
      </w:r>
      <w:r w:rsidRPr="00B66B5F">
        <w:rPr>
          <w:rFonts w:ascii="Times New Roman" w:hAnsi="Times New Roman" w:cs="Times New Roman"/>
          <w:sz w:val="26"/>
          <w:szCs w:val="26"/>
        </w:rPr>
        <w:t>по актуалн</w:t>
      </w:r>
      <w:r w:rsidRPr="00B66B5F">
        <w:rPr>
          <w:rFonts w:ascii="Times New Roman" w:hAnsi="Times New Roman" w:cs="Times New Roman"/>
          <w:sz w:val="26"/>
          <w:szCs w:val="26"/>
          <w:lang w:val="en-US"/>
        </w:rPr>
        <w:t>a</w:t>
      </w:r>
      <w:r w:rsidR="00FA072F" w:rsidRPr="00B66B5F">
        <w:rPr>
          <w:rFonts w:ascii="Times New Roman" w:hAnsi="Times New Roman" w:cs="Times New Roman"/>
          <w:sz w:val="26"/>
          <w:szCs w:val="26"/>
        </w:rPr>
        <w:t>та</w:t>
      </w:r>
      <w:r w:rsidRPr="00B66B5F">
        <w:rPr>
          <w:rFonts w:ascii="Times New Roman" w:hAnsi="Times New Roman" w:cs="Times New Roman"/>
          <w:sz w:val="26"/>
          <w:szCs w:val="26"/>
        </w:rPr>
        <w:t xml:space="preserve"> план - схема на преместваемите обекти по чл. 56 от Закона за устройство на територията за поставяне на преместваем</w:t>
      </w:r>
      <w:r w:rsidR="006E6AFD" w:rsidRPr="00B66B5F">
        <w:rPr>
          <w:rFonts w:ascii="Times New Roman" w:hAnsi="Times New Roman" w:cs="Times New Roman"/>
          <w:sz w:val="26"/>
          <w:szCs w:val="26"/>
        </w:rPr>
        <w:t>и</w:t>
      </w:r>
      <w:r w:rsidRPr="00B66B5F">
        <w:rPr>
          <w:rFonts w:ascii="Times New Roman" w:hAnsi="Times New Roman" w:cs="Times New Roman"/>
          <w:sz w:val="26"/>
          <w:szCs w:val="26"/>
        </w:rPr>
        <w:t xml:space="preserve"> обект</w:t>
      </w:r>
      <w:r w:rsidR="006E6AFD" w:rsidRPr="00B66B5F">
        <w:rPr>
          <w:rFonts w:ascii="Times New Roman" w:hAnsi="Times New Roman" w:cs="Times New Roman"/>
          <w:sz w:val="26"/>
          <w:szCs w:val="26"/>
        </w:rPr>
        <w:t>и</w:t>
      </w:r>
      <w:r w:rsidRPr="00B66B5F">
        <w:rPr>
          <w:rFonts w:ascii="Times New Roman" w:hAnsi="Times New Roman" w:cs="Times New Roman"/>
          <w:sz w:val="26"/>
          <w:szCs w:val="26"/>
        </w:rPr>
        <w:t xml:space="preserve"> за извършване на търговска дейност</w:t>
      </w:r>
      <w:r w:rsidR="006E6AFD" w:rsidRPr="00B66B5F">
        <w:rPr>
          <w:rFonts w:ascii="Times New Roman" w:hAnsi="Times New Roman" w:cs="Times New Roman"/>
          <w:sz w:val="26"/>
          <w:szCs w:val="26"/>
        </w:rPr>
        <w:t>,</w:t>
      </w:r>
      <w:r w:rsidR="006E6AFD" w:rsidRPr="00B66B5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E6AFD" w:rsidRPr="00B66B5F">
        <w:rPr>
          <w:rFonts w:ascii="Times New Roman" w:hAnsi="Times New Roman" w:cs="Times New Roman"/>
          <w:sz w:val="26"/>
          <w:szCs w:val="26"/>
        </w:rPr>
        <w:t>обособе</w:t>
      </w:r>
      <w:r w:rsidR="00FA072F" w:rsidRPr="00B66B5F">
        <w:rPr>
          <w:rFonts w:ascii="Times New Roman" w:hAnsi="Times New Roman" w:cs="Times New Roman"/>
          <w:sz w:val="26"/>
          <w:szCs w:val="26"/>
        </w:rPr>
        <w:t>ни в зона „Коледно градче -Тройката“</w:t>
      </w:r>
      <w:r w:rsidR="006E6AFD" w:rsidRPr="00B66B5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105EDB3F" w14:textId="77777777" w:rsidR="000B2B9B" w:rsidRPr="00067D05" w:rsidRDefault="000B2B9B" w:rsidP="000B2B9B">
      <w:pPr>
        <w:spacing w:after="0" w:line="0" w:lineRule="atLeast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</w:p>
    <w:p w14:paraId="220DC3B3" w14:textId="77777777" w:rsidR="000B2B9B" w:rsidRPr="009B702A" w:rsidRDefault="000B2B9B" w:rsidP="000B2B9B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14:paraId="05196C45" w14:textId="77777777" w:rsidR="000B2B9B" w:rsidRDefault="000B2B9B" w:rsidP="000B2B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12F2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 ОБЩИНСКИ СЪВЕТНИЦИ,</w:t>
      </w:r>
    </w:p>
    <w:p w14:paraId="3B5B360F" w14:textId="77777777" w:rsidR="000B2B9B" w:rsidRDefault="006E6AFD" w:rsidP="000B2B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</w:t>
      </w:r>
    </w:p>
    <w:p w14:paraId="3535B09F" w14:textId="77777777" w:rsidR="006E6AFD" w:rsidRDefault="006E6AFD" w:rsidP="000B2B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14:paraId="67C58F10" w14:textId="77777777" w:rsidR="00EB3478" w:rsidRPr="00FA072F" w:rsidRDefault="006E6AFD" w:rsidP="00EB347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A072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  </w:t>
      </w:r>
      <w:r w:rsidRPr="00FA072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Община Бургас </w:t>
      </w:r>
      <w:r w:rsidR="00391828" w:rsidRPr="00FA072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разви идея за изграждане на зони за културен туризъм под общото наименование „Коледен Бургас“. Концепцията обхваща няколко локации в града, които да се превърнат в </w:t>
      </w:r>
      <w:r w:rsidR="00EB3478" w:rsidRPr="00FA072F">
        <w:rPr>
          <w:rFonts w:ascii="Times New Roman" w:eastAsia="Times New Roman" w:hAnsi="Times New Roman" w:cs="Times New Roman"/>
          <w:sz w:val="26"/>
          <w:szCs w:val="26"/>
          <w:lang w:eastAsia="bg-BG"/>
        </w:rPr>
        <w:t>м</w:t>
      </w:r>
      <w:r w:rsidR="00BD4C79" w:rsidRPr="00FA072F">
        <w:rPr>
          <w:rFonts w:ascii="Times New Roman" w:eastAsia="Times New Roman" w:hAnsi="Times New Roman" w:cs="Times New Roman"/>
          <w:sz w:val="26"/>
          <w:szCs w:val="26"/>
          <w:lang w:eastAsia="bg-BG"/>
        </w:rPr>
        <w:t>еста на</w:t>
      </w:r>
      <w:r w:rsidR="00EB3478" w:rsidRPr="00FA072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„горещи“ точки за забавление и уникална коледна атмосфера. „Коледен Бургас“ е важна част от кандидатура за „Европейска столица на културата 2032“, като избраните локации за бъдещите „коледни градчета са: Площад „Тройката“, пространство пред „Пантеона“ в Приморски парк, </w:t>
      </w:r>
      <w:r w:rsidR="00FA072F" w:rsidRPr="00FA072F">
        <w:rPr>
          <w:rFonts w:ascii="Times New Roman" w:eastAsia="Times New Roman" w:hAnsi="Times New Roman" w:cs="Times New Roman"/>
          <w:sz w:val="26"/>
          <w:szCs w:val="26"/>
          <w:lang w:eastAsia="bg-BG"/>
        </w:rPr>
        <w:t>и</w:t>
      </w:r>
      <w:r w:rsidR="00EB3478" w:rsidRPr="00FA072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прилежащо пространство към Парк ОЗК Арена</w:t>
      </w:r>
      <w:r w:rsidR="00FA072F" w:rsidRPr="00FA072F">
        <w:rPr>
          <w:rFonts w:ascii="Times New Roman" w:eastAsia="Times New Roman" w:hAnsi="Times New Roman" w:cs="Times New Roman"/>
          <w:sz w:val="26"/>
          <w:szCs w:val="26"/>
          <w:lang w:eastAsia="bg-BG"/>
        </w:rPr>
        <w:t>, к-с „Славейков“</w:t>
      </w:r>
      <w:r w:rsidR="00EB3478" w:rsidRPr="00FA072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14:paraId="210E47B5" w14:textId="77777777" w:rsidR="000B2B9B" w:rsidRPr="002F5F96" w:rsidRDefault="00FA072F" w:rsidP="00EB3478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  <w:t xml:space="preserve">          </w:t>
      </w:r>
      <w:r w:rsidR="000B2B9B" w:rsidRPr="002F5F96">
        <w:rPr>
          <w:rFonts w:ascii="Times New Roman" w:hAnsi="Times New Roman" w:cs="Times New Roman"/>
          <w:sz w:val="26"/>
          <w:szCs w:val="26"/>
        </w:rPr>
        <w:t xml:space="preserve">В актуалната план - схема на преместваемите обекти по чл. 56 от Закона за устройство на територията (ЗУТ) към действащия </w:t>
      </w:r>
      <w:r w:rsidR="000B2B9B" w:rsidRPr="00844D6C">
        <w:rPr>
          <w:rFonts w:ascii="Times New Roman" w:hAnsi="Times New Roman" w:cs="Times New Roman"/>
          <w:sz w:val="26"/>
          <w:szCs w:val="26"/>
        </w:rPr>
        <w:t xml:space="preserve">ПУП-ПРЗ на </w:t>
      </w:r>
      <w:r w:rsidRPr="00844D6C">
        <w:rPr>
          <w:rFonts w:ascii="Times New Roman" w:hAnsi="Times New Roman" w:cs="Times New Roman"/>
          <w:sz w:val="26"/>
          <w:szCs w:val="26"/>
        </w:rPr>
        <w:t>ЦГЧ</w:t>
      </w:r>
      <w:r w:rsidR="000B2B9B" w:rsidRPr="00844D6C">
        <w:rPr>
          <w:rFonts w:ascii="Times New Roman" w:hAnsi="Times New Roman" w:cs="Times New Roman"/>
          <w:sz w:val="26"/>
          <w:szCs w:val="26"/>
        </w:rPr>
        <w:t>, град Бургас</w:t>
      </w:r>
      <w:r w:rsidR="006E6AFD" w:rsidRPr="00844D6C">
        <w:rPr>
          <w:rFonts w:ascii="Times New Roman" w:hAnsi="Times New Roman" w:cs="Times New Roman"/>
          <w:sz w:val="26"/>
          <w:szCs w:val="26"/>
        </w:rPr>
        <w:t xml:space="preserve"> са  отразени позиции </w:t>
      </w:r>
      <w:r w:rsidR="00E9321B" w:rsidRPr="00844D6C">
        <w:rPr>
          <w:rFonts w:ascii="Times New Roman" w:hAnsi="Times New Roman" w:cs="Times New Roman"/>
          <w:sz w:val="26"/>
          <w:szCs w:val="26"/>
        </w:rPr>
        <w:t xml:space="preserve">от П1 до П10 за павилиони тип „Коледна къща“, с площ на всеки един –до 15кв.м. и позиции от К1 до К28 за покрит щанд тип „коледна къщичка“, с площ на всеки един –до 9кв.м.  </w:t>
      </w:r>
      <w:r w:rsidR="000B2B9B" w:rsidRPr="00844D6C">
        <w:rPr>
          <w:rFonts w:ascii="Times New Roman" w:hAnsi="Times New Roman" w:cs="Times New Roman"/>
          <w:sz w:val="26"/>
          <w:szCs w:val="26"/>
        </w:rPr>
        <w:t>за поставяне на преместваем</w:t>
      </w:r>
      <w:r w:rsidR="006E6AFD" w:rsidRPr="00844D6C">
        <w:rPr>
          <w:rFonts w:ascii="Times New Roman" w:hAnsi="Times New Roman" w:cs="Times New Roman"/>
          <w:sz w:val="26"/>
          <w:szCs w:val="26"/>
        </w:rPr>
        <w:t>и</w:t>
      </w:r>
      <w:r w:rsidR="000B2B9B" w:rsidRPr="00844D6C">
        <w:rPr>
          <w:rFonts w:ascii="Times New Roman" w:hAnsi="Times New Roman" w:cs="Times New Roman"/>
          <w:sz w:val="26"/>
          <w:szCs w:val="26"/>
        </w:rPr>
        <w:t xml:space="preserve"> обект</w:t>
      </w:r>
      <w:r w:rsidR="006E6AFD" w:rsidRPr="00844D6C">
        <w:rPr>
          <w:rFonts w:ascii="Times New Roman" w:hAnsi="Times New Roman" w:cs="Times New Roman"/>
          <w:sz w:val="26"/>
          <w:szCs w:val="26"/>
        </w:rPr>
        <w:t>и</w:t>
      </w:r>
      <w:r w:rsidR="000B2B9B" w:rsidRPr="00844D6C">
        <w:rPr>
          <w:rFonts w:ascii="Times New Roman" w:hAnsi="Times New Roman" w:cs="Times New Roman"/>
          <w:sz w:val="26"/>
          <w:szCs w:val="26"/>
        </w:rPr>
        <w:t xml:space="preserve"> за извършване на търговска дейност.</w:t>
      </w:r>
    </w:p>
    <w:p w14:paraId="3BE1BE00" w14:textId="77777777" w:rsidR="000B2B9B" w:rsidRPr="00B12573" w:rsidRDefault="006E6AFD" w:rsidP="00067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2573">
        <w:rPr>
          <w:rFonts w:ascii="Times New Roman" w:hAnsi="Times New Roman" w:cs="Times New Roman"/>
          <w:sz w:val="26"/>
          <w:szCs w:val="26"/>
        </w:rPr>
        <w:t xml:space="preserve">Посочените позиции са групирани като </w:t>
      </w:r>
      <w:r w:rsidRPr="00844D6C">
        <w:rPr>
          <w:rFonts w:ascii="Times New Roman" w:hAnsi="Times New Roman" w:cs="Times New Roman"/>
          <w:sz w:val="26"/>
          <w:szCs w:val="26"/>
        </w:rPr>
        <w:t xml:space="preserve">зона </w:t>
      </w:r>
      <w:r w:rsidR="00FA072F" w:rsidRPr="00844D6C">
        <w:rPr>
          <w:rFonts w:ascii="Times New Roman" w:hAnsi="Times New Roman" w:cs="Times New Roman"/>
          <w:sz w:val="26"/>
          <w:szCs w:val="26"/>
        </w:rPr>
        <w:t>„Коледно градче -Тройката“</w:t>
      </w:r>
      <w:r w:rsidRPr="00844D6C">
        <w:rPr>
          <w:rFonts w:ascii="Times New Roman" w:hAnsi="Times New Roman" w:cs="Times New Roman"/>
          <w:sz w:val="26"/>
          <w:szCs w:val="26"/>
        </w:rPr>
        <w:t>, находяща се в</w:t>
      </w:r>
      <w:r w:rsidR="000B2B9B" w:rsidRPr="00844D6C">
        <w:rPr>
          <w:rFonts w:ascii="Times New Roman" w:hAnsi="Times New Roman" w:cs="Times New Roman"/>
          <w:sz w:val="26"/>
          <w:szCs w:val="26"/>
        </w:rPr>
        <w:t xml:space="preserve"> имот</w:t>
      </w:r>
      <w:r w:rsidR="00B12573" w:rsidRPr="00844D6C">
        <w:rPr>
          <w:rFonts w:ascii="Times New Roman" w:hAnsi="Times New Roman" w:cs="Times New Roman"/>
          <w:sz w:val="26"/>
          <w:szCs w:val="26"/>
        </w:rPr>
        <w:t xml:space="preserve">и </w:t>
      </w:r>
      <w:r w:rsidR="000B2B9B" w:rsidRPr="00844D6C">
        <w:rPr>
          <w:rFonts w:ascii="Times New Roman" w:hAnsi="Times New Roman" w:cs="Times New Roman"/>
          <w:sz w:val="26"/>
          <w:szCs w:val="26"/>
        </w:rPr>
        <w:t>с идентификатор</w:t>
      </w:r>
      <w:r w:rsidR="00B12573" w:rsidRPr="00844D6C">
        <w:rPr>
          <w:rFonts w:ascii="Times New Roman" w:hAnsi="Times New Roman" w:cs="Times New Roman"/>
          <w:sz w:val="26"/>
          <w:szCs w:val="26"/>
        </w:rPr>
        <w:t xml:space="preserve">и </w:t>
      </w:r>
      <w:r w:rsidR="00822829" w:rsidRPr="00844D6C">
        <w:rPr>
          <w:rFonts w:ascii="Times New Roman" w:hAnsi="Times New Roman" w:cs="Times New Roman"/>
          <w:sz w:val="26"/>
          <w:szCs w:val="26"/>
        </w:rPr>
        <w:t>№№</w:t>
      </w:r>
      <w:r w:rsidR="00B12573" w:rsidRPr="00844D6C">
        <w:rPr>
          <w:rFonts w:ascii="Times New Roman" w:hAnsi="Times New Roman" w:cs="Times New Roman"/>
          <w:sz w:val="26"/>
          <w:szCs w:val="26"/>
        </w:rPr>
        <w:t xml:space="preserve"> 07079.612</w:t>
      </w:r>
      <w:r w:rsidR="000B2B9B" w:rsidRPr="00844D6C">
        <w:rPr>
          <w:rFonts w:ascii="Times New Roman" w:hAnsi="Times New Roman" w:cs="Times New Roman"/>
          <w:sz w:val="26"/>
          <w:szCs w:val="26"/>
        </w:rPr>
        <w:t>.3</w:t>
      </w:r>
      <w:r w:rsidR="00B12573" w:rsidRPr="00844D6C">
        <w:rPr>
          <w:rFonts w:ascii="Times New Roman" w:hAnsi="Times New Roman" w:cs="Times New Roman"/>
          <w:sz w:val="26"/>
          <w:szCs w:val="26"/>
        </w:rPr>
        <w:t>57, 07079.612.187 и 07079.612.182,</w:t>
      </w:r>
      <w:r w:rsidR="000B2B9B" w:rsidRPr="00844D6C">
        <w:rPr>
          <w:rFonts w:ascii="Times New Roman" w:hAnsi="Times New Roman" w:cs="Times New Roman"/>
          <w:sz w:val="26"/>
          <w:szCs w:val="26"/>
        </w:rPr>
        <w:t xml:space="preserve"> по КККР на град Бургас.</w:t>
      </w:r>
    </w:p>
    <w:p w14:paraId="5E42D845" w14:textId="77777777" w:rsidR="000B2B9B" w:rsidRPr="007F1343" w:rsidRDefault="000B2B9B" w:rsidP="00C5302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A03A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391828" w:rsidRPr="007A03AD">
        <w:rPr>
          <w:rFonts w:ascii="Times New Roman" w:eastAsia="Times New Roman" w:hAnsi="Times New Roman" w:cs="Times New Roman"/>
          <w:sz w:val="26"/>
          <w:szCs w:val="26"/>
        </w:rPr>
        <w:t>Допълнителна полза от развитието на идеята за коледен Бургас ще бъде о</w:t>
      </w:r>
      <w:r w:rsidRPr="007A03AD">
        <w:rPr>
          <w:rFonts w:ascii="Times New Roman" w:eastAsia="Times New Roman" w:hAnsi="Times New Roman" w:cs="Times New Roman"/>
          <w:sz w:val="26"/>
          <w:szCs w:val="26"/>
        </w:rPr>
        <w:t>благородява</w:t>
      </w:r>
      <w:r w:rsidR="00391828" w:rsidRPr="007A03AD">
        <w:rPr>
          <w:rFonts w:ascii="Times New Roman" w:eastAsia="Times New Roman" w:hAnsi="Times New Roman" w:cs="Times New Roman"/>
          <w:sz w:val="26"/>
          <w:szCs w:val="26"/>
        </w:rPr>
        <w:t xml:space="preserve">нето </w:t>
      </w:r>
      <w:r w:rsidRPr="007A03AD">
        <w:rPr>
          <w:rFonts w:ascii="Times New Roman" w:eastAsia="Times New Roman" w:hAnsi="Times New Roman" w:cs="Times New Roman"/>
          <w:sz w:val="26"/>
          <w:szCs w:val="26"/>
        </w:rPr>
        <w:t xml:space="preserve"> допълнително </w:t>
      </w:r>
      <w:r w:rsidR="00391828" w:rsidRPr="007A03AD">
        <w:rPr>
          <w:rFonts w:ascii="Times New Roman" w:eastAsia="Times New Roman" w:hAnsi="Times New Roman" w:cs="Times New Roman"/>
          <w:sz w:val="26"/>
          <w:szCs w:val="26"/>
        </w:rPr>
        <w:t xml:space="preserve">на </w:t>
      </w:r>
      <w:r w:rsidRPr="007A03AD">
        <w:rPr>
          <w:rFonts w:ascii="Times New Roman" w:eastAsia="Times New Roman" w:hAnsi="Times New Roman" w:cs="Times New Roman"/>
          <w:sz w:val="26"/>
          <w:szCs w:val="26"/>
        </w:rPr>
        <w:t xml:space="preserve">района всеки </w:t>
      </w:r>
      <w:r w:rsidR="00391828" w:rsidRPr="007A03AD">
        <w:rPr>
          <w:rFonts w:ascii="Times New Roman" w:eastAsia="Times New Roman" w:hAnsi="Times New Roman" w:cs="Times New Roman"/>
          <w:sz w:val="26"/>
          <w:szCs w:val="26"/>
        </w:rPr>
        <w:t xml:space="preserve">зимен </w:t>
      </w:r>
      <w:r w:rsidRPr="007A03AD">
        <w:rPr>
          <w:rFonts w:ascii="Times New Roman" w:eastAsia="Times New Roman" w:hAnsi="Times New Roman" w:cs="Times New Roman"/>
          <w:sz w:val="26"/>
          <w:szCs w:val="26"/>
        </w:rPr>
        <w:t>сезон, с поставяне на ново градинско обзавеждане и фестивална/сезонна декорация, нова и повече саксийна растителност. С цел постигане на добра</w:t>
      </w:r>
      <w:r w:rsidR="00391828" w:rsidRPr="007A03AD">
        <w:rPr>
          <w:rFonts w:ascii="Times New Roman" w:eastAsia="Times New Roman" w:hAnsi="Times New Roman" w:cs="Times New Roman"/>
          <w:sz w:val="26"/>
          <w:szCs w:val="26"/>
        </w:rPr>
        <w:t xml:space="preserve"> визия и имидж на ключови</w:t>
      </w:r>
      <w:r w:rsidRPr="007A03AD">
        <w:rPr>
          <w:rFonts w:ascii="Times New Roman" w:eastAsia="Times New Roman" w:hAnsi="Times New Roman" w:cs="Times New Roman"/>
          <w:sz w:val="26"/>
          <w:szCs w:val="26"/>
        </w:rPr>
        <w:t xml:space="preserve"> за града </w:t>
      </w:r>
      <w:r w:rsidR="00391828" w:rsidRPr="007A03AD">
        <w:rPr>
          <w:rFonts w:ascii="Times New Roman" w:eastAsia="Times New Roman" w:hAnsi="Times New Roman" w:cs="Times New Roman"/>
          <w:sz w:val="26"/>
          <w:szCs w:val="26"/>
        </w:rPr>
        <w:t>места</w:t>
      </w:r>
      <w:r w:rsidRPr="007A03A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391828" w:rsidRPr="007A03AD">
        <w:rPr>
          <w:rFonts w:ascii="Times New Roman" w:eastAsia="Times New Roman" w:hAnsi="Times New Roman" w:cs="Times New Roman"/>
          <w:sz w:val="26"/>
          <w:szCs w:val="26"/>
        </w:rPr>
        <w:t xml:space="preserve">като </w:t>
      </w:r>
      <w:r w:rsidRPr="007A03AD">
        <w:rPr>
          <w:rFonts w:ascii="Times New Roman" w:eastAsia="Times New Roman" w:hAnsi="Times New Roman" w:cs="Times New Roman"/>
          <w:sz w:val="26"/>
          <w:szCs w:val="26"/>
        </w:rPr>
        <w:t xml:space="preserve">изцяло за сметка на дружеството </w:t>
      </w:r>
      <w:r w:rsidR="00391828" w:rsidRPr="007A03AD">
        <w:rPr>
          <w:rFonts w:ascii="Times New Roman" w:eastAsia="Times New Roman" w:hAnsi="Times New Roman" w:cs="Times New Roman"/>
          <w:sz w:val="26"/>
          <w:szCs w:val="26"/>
        </w:rPr>
        <w:t xml:space="preserve">наемател ще </w:t>
      </w:r>
      <w:r w:rsidRPr="007A03AD">
        <w:rPr>
          <w:rFonts w:ascii="Times New Roman" w:eastAsia="Times New Roman" w:hAnsi="Times New Roman" w:cs="Times New Roman"/>
          <w:sz w:val="26"/>
          <w:szCs w:val="26"/>
        </w:rPr>
        <w:t>се поддържа</w:t>
      </w:r>
      <w:r w:rsidR="00391828" w:rsidRPr="007A03AD">
        <w:rPr>
          <w:rFonts w:ascii="Times New Roman" w:eastAsia="Times New Roman" w:hAnsi="Times New Roman" w:cs="Times New Roman"/>
          <w:sz w:val="26"/>
          <w:szCs w:val="26"/>
        </w:rPr>
        <w:t xml:space="preserve">т </w:t>
      </w:r>
      <w:r w:rsidR="007A03AD" w:rsidRPr="007A03AD">
        <w:rPr>
          <w:rFonts w:ascii="Times New Roman" w:eastAsia="Times New Roman" w:hAnsi="Times New Roman" w:cs="Times New Roman"/>
          <w:sz w:val="26"/>
          <w:szCs w:val="26"/>
        </w:rPr>
        <w:t>пространствата</w:t>
      </w:r>
      <w:r w:rsidRPr="007A03AD">
        <w:rPr>
          <w:rFonts w:ascii="Times New Roman" w:eastAsia="Times New Roman" w:hAnsi="Times New Roman" w:cs="Times New Roman"/>
          <w:sz w:val="26"/>
          <w:szCs w:val="26"/>
        </w:rPr>
        <w:t xml:space="preserve"> око</w:t>
      </w:r>
      <w:r w:rsidR="00391828" w:rsidRPr="007A03AD">
        <w:rPr>
          <w:rFonts w:ascii="Times New Roman" w:eastAsia="Times New Roman" w:hAnsi="Times New Roman" w:cs="Times New Roman"/>
          <w:sz w:val="26"/>
          <w:szCs w:val="26"/>
        </w:rPr>
        <w:t>ло търговските</w:t>
      </w:r>
      <w:r w:rsidRPr="007A03AD">
        <w:rPr>
          <w:rFonts w:ascii="Times New Roman" w:eastAsia="Times New Roman" w:hAnsi="Times New Roman" w:cs="Times New Roman"/>
          <w:sz w:val="26"/>
          <w:szCs w:val="26"/>
        </w:rPr>
        <w:t xml:space="preserve"> обект</w:t>
      </w:r>
      <w:r w:rsidR="00391828" w:rsidRPr="007A03AD">
        <w:rPr>
          <w:rFonts w:ascii="Times New Roman" w:eastAsia="Times New Roman" w:hAnsi="Times New Roman" w:cs="Times New Roman"/>
          <w:sz w:val="26"/>
          <w:szCs w:val="26"/>
        </w:rPr>
        <w:t>и</w:t>
      </w:r>
      <w:r w:rsidR="007A03AD" w:rsidRPr="007A03AD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56FB9D7" w14:textId="77777777" w:rsidR="000B2B9B" w:rsidRPr="00C53022" w:rsidRDefault="00391828" w:rsidP="00067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3022">
        <w:rPr>
          <w:rFonts w:ascii="Times New Roman" w:eastAsia="Times New Roman" w:hAnsi="Times New Roman" w:cs="Times New Roman"/>
          <w:sz w:val="26"/>
          <w:szCs w:val="26"/>
        </w:rPr>
        <w:t>Зоната ще</w:t>
      </w:r>
      <w:r w:rsidR="000B2B9B" w:rsidRPr="00C53022">
        <w:rPr>
          <w:rFonts w:ascii="Times New Roman" w:eastAsia="Times New Roman" w:hAnsi="Times New Roman" w:cs="Times New Roman"/>
          <w:sz w:val="26"/>
          <w:szCs w:val="26"/>
        </w:rPr>
        <w:t xml:space="preserve"> привлича хиляди туристи всяка година, които ще допринасят за цялостната туристическа среда в града. </w:t>
      </w:r>
    </w:p>
    <w:p w14:paraId="6A3940B9" w14:textId="77777777" w:rsidR="000B2B9B" w:rsidRPr="00C53022" w:rsidRDefault="000B2B9B" w:rsidP="00067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53022">
        <w:rPr>
          <w:rFonts w:ascii="Times New Roman" w:eastAsia="Times New Roman" w:hAnsi="Times New Roman" w:cs="Times New Roman"/>
          <w:sz w:val="26"/>
          <w:szCs w:val="26"/>
        </w:rPr>
        <w:lastRenderedPageBreak/>
        <w:t>Ще подобри културния живот в града, което ще насърчи младите и космополитни аудитории на града да прекарват повече от свободното си време в него.</w:t>
      </w:r>
    </w:p>
    <w:p w14:paraId="3174EE52" w14:textId="77777777" w:rsidR="000B2B9B" w:rsidRPr="00C53022" w:rsidRDefault="000B2B9B" w:rsidP="00067D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53022">
        <w:rPr>
          <w:rFonts w:ascii="Times New Roman" w:hAnsi="Times New Roman" w:cs="Times New Roman"/>
          <w:sz w:val="26"/>
          <w:szCs w:val="26"/>
        </w:rPr>
        <w:t xml:space="preserve">С оглед </w:t>
      </w:r>
      <w:r w:rsidRPr="00C53022">
        <w:rPr>
          <w:rFonts w:ascii="Times New Roman" w:hAnsi="Times New Roman" w:cs="Times New Roman"/>
          <w:bCs/>
          <w:sz w:val="26"/>
          <w:szCs w:val="26"/>
        </w:rPr>
        <w:t>ефективното стопанисване и поддръжка</w:t>
      </w:r>
      <w:r w:rsidRPr="00C53022">
        <w:rPr>
          <w:rFonts w:ascii="Times New Roman" w:hAnsi="Times New Roman" w:cs="Times New Roman"/>
          <w:sz w:val="26"/>
          <w:szCs w:val="26"/>
        </w:rPr>
        <w:t xml:space="preserve"> на прилежащата към обекта територия </w:t>
      </w:r>
      <w:r w:rsidRPr="00C53022">
        <w:rPr>
          <w:rFonts w:ascii="Times New Roman" w:hAnsi="Times New Roman" w:cs="Times New Roman"/>
          <w:bCs/>
          <w:sz w:val="26"/>
          <w:szCs w:val="26"/>
        </w:rPr>
        <w:t>- публична общинска собственост и необходимостта</w:t>
      </w:r>
      <w:r w:rsidRPr="00C53022">
        <w:rPr>
          <w:rFonts w:ascii="Times New Roman" w:hAnsi="Times New Roman" w:cs="Times New Roman"/>
          <w:sz w:val="26"/>
          <w:szCs w:val="26"/>
        </w:rPr>
        <w:t xml:space="preserve"> от благоустрояване на същата, съществува възможност </w:t>
      </w:r>
      <w:r w:rsidR="00391828" w:rsidRPr="00C53022">
        <w:rPr>
          <w:rFonts w:ascii="Times New Roman" w:hAnsi="Times New Roman" w:cs="Times New Roman"/>
          <w:sz w:val="26"/>
          <w:szCs w:val="26"/>
        </w:rPr>
        <w:t xml:space="preserve">позициите </w:t>
      </w:r>
      <w:r w:rsidRPr="00C53022">
        <w:rPr>
          <w:rFonts w:ascii="Times New Roman" w:hAnsi="Times New Roman" w:cs="Times New Roman"/>
          <w:sz w:val="26"/>
          <w:szCs w:val="26"/>
        </w:rPr>
        <w:t xml:space="preserve">по действащата план - схема на преместваемите </w:t>
      </w:r>
      <w:r w:rsidR="00067D05" w:rsidRPr="00C53022">
        <w:rPr>
          <w:rFonts w:ascii="Times New Roman" w:hAnsi="Times New Roman" w:cs="Times New Roman"/>
          <w:sz w:val="26"/>
          <w:szCs w:val="26"/>
        </w:rPr>
        <w:t>обекти по чл. 56 от ЗУТ, да бъдат отдадени</w:t>
      </w:r>
      <w:r w:rsidRPr="00C53022">
        <w:rPr>
          <w:rFonts w:ascii="Times New Roman" w:hAnsi="Times New Roman" w:cs="Times New Roman"/>
          <w:sz w:val="26"/>
          <w:szCs w:val="26"/>
        </w:rPr>
        <w:t xml:space="preserve"> под наем, чрез провеждане на публично оповестен конкурс. </w:t>
      </w:r>
    </w:p>
    <w:p w14:paraId="6DE795F4" w14:textId="77777777" w:rsidR="000B2B9B" w:rsidRPr="009D5B3A" w:rsidRDefault="000B2B9B" w:rsidP="000B2B9B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5B3A">
        <w:rPr>
          <w:rFonts w:ascii="Times New Roman" w:hAnsi="Times New Roman" w:cs="Times New Roman"/>
          <w:sz w:val="26"/>
          <w:szCs w:val="26"/>
        </w:rPr>
        <w:t>От кандидата ще се изисква благоустрояване на цялата прилежаща зона под формата на благоустрояване и развитие на зелените площи, прилежащи към и около мястото, и тяхната последваща поддръжка за целия период на договора, отново в полза на Община Бургас, по предложен от него Ландшафтен и идеен проект за визия, като запази и подобри архитектурния ансамбъл, приближавайки го към модерната и креативна визия, която Община Бургас приветства и</w:t>
      </w:r>
      <w:r w:rsidR="007D247E" w:rsidRPr="009D5B3A">
        <w:rPr>
          <w:rFonts w:ascii="Times New Roman" w:hAnsi="Times New Roman" w:cs="Times New Roman"/>
          <w:sz w:val="26"/>
          <w:szCs w:val="26"/>
        </w:rPr>
        <w:t xml:space="preserve"> иска да поддържа. Преместваеми</w:t>
      </w:r>
      <w:r w:rsidRPr="009D5B3A">
        <w:rPr>
          <w:rFonts w:ascii="Times New Roman" w:hAnsi="Times New Roman" w:cs="Times New Roman"/>
          <w:sz w:val="26"/>
          <w:szCs w:val="26"/>
        </w:rPr>
        <w:t>т</w:t>
      </w:r>
      <w:r w:rsidR="007D247E" w:rsidRPr="009D5B3A">
        <w:rPr>
          <w:rFonts w:ascii="Times New Roman" w:hAnsi="Times New Roman" w:cs="Times New Roman"/>
          <w:sz w:val="26"/>
          <w:szCs w:val="26"/>
        </w:rPr>
        <w:t>е</w:t>
      </w:r>
      <w:r w:rsidRPr="009D5B3A">
        <w:rPr>
          <w:rFonts w:ascii="Times New Roman" w:hAnsi="Times New Roman" w:cs="Times New Roman"/>
          <w:sz w:val="26"/>
          <w:szCs w:val="26"/>
        </w:rPr>
        <w:t xml:space="preserve"> обект</w:t>
      </w:r>
      <w:r w:rsidR="007D247E" w:rsidRPr="009D5B3A">
        <w:rPr>
          <w:rFonts w:ascii="Times New Roman" w:hAnsi="Times New Roman" w:cs="Times New Roman"/>
          <w:sz w:val="26"/>
          <w:szCs w:val="26"/>
        </w:rPr>
        <w:t>и и пространството около тях</w:t>
      </w:r>
      <w:r w:rsidRPr="009D5B3A">
        <w:rPr>
          <w:rFonts w:ascii="Times New Roman" w:hAnsi="Times New Roman" w:cs="Times New Roman"/>
          <w:sz w:val="26"/>
          <w:szCs w:val="26"/>
        </w:rPr>
        <w:t xml:space="preserve"> трябва да притежават собствен и характерен облик, в архитектурно единство с прилежащата територия за постигане на общо въздействие на пространството като цялостен  ансамбъл. </w:t>
      </w:r>
    </w:p>
    <w:p w14:paraId="6870AD7F" w14:textId="77777777" w:rsidR="009D5B3A" w:rsidRDefault="000B2B9B" w:rsidP="000B2B9B">
      <w:pPr>
        <w:spacing w:after="0" w:line="0" w:lineRule="atLeast"/>
        <w:ind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9D5B3A">
        <w:rPr>
          <w:rFonts w:ascii="Times New Roman" w:hAnsi="Times New Roman" w:cs="Times New Roman"/>
          <w:bCs/>
          <w:sz w:val="26"/>
          <w:szCs w:val="26"/>
        </w:rPr>
        <w:t>Следвайки трайната политика на Община Бургас за развитие и обогатяване на културния живот на града, за общината</w:t>
      </w:r>
      <w:r w:rsidR="009D20E4" w:rsidRPr="009D5B3A">
        <w:rPr>
          <w:rFonts w:ascii="Times New Roman" w:hAnsi="Times New Roman" w:cs="Times New Roman"/>
          <w:bCs/>
          <w:sz w:val="26"/>
          <w:szCs w:val="26"/>
        </w:rPr>
        <w:t xml:space="preserve"> е изключително важно търговски</w:t>
      </w:r>
      <w:r w:rsidRPr="009D5B3A">
        <w:rPr>
          <w:rFonts w:ascii="Times New Roman" w:hAnsi="Times New Roman" w:cs="Times New Roman"/>
          <w:bCs/>
          <w:sz w:val="26"/>
          <w:szCs w:val="26"/>
        </w:rPr>
        <w:t>т</w:t>
      </w:r>
      <w:r w:rsidR="009D20E4" w:rsidRPr="009D5B3A">
        <w:rPr>
          <w:rFonts w:ascii="Times New Roman" w:hAnsi="Times New Roman" w:cs="Times New Roman"/>
          <w:bCs/>
          <w:sz w:val="26"/>
          <w:szCs w:val="26"/>
        </w:rPr>
        <w:t>е</w:t>
      </w:r>
      <w:r w:rsidRPr="009D5B3A">
        <w:rPr>
          <w:rFonts w:ascii="Times New Roman" w:hAnsi="Times New Roman" w:cs="Times New Roman"/>
          <w:bCs/>
          <w:sz w:val="26"/>
          <w:szCs w:val="26"/>
        </w:rPr>
        <w:t xml:space="preserve"> обект</w:t>
      </w:r>
      <w:r w:rsidR="009D20E4" w:rsidRPr="009D5B3A">
        <w:rPr>
          <w:rFonts w:ascii="Times New Roman" w:hAnsi="Times New Roman" w:cs="Times New Roman"/>
          <w:bCs/>
          <w:sz w:val="26"/>
          <w:szCs w:val="26"/>
        </w:rPr>
        <w:t>и</w:t>
      </w:r>
      <w:r w:rsidRPr="009D5B3A">
        <w:rPr>
          <w:rFonts w:ascii="Times New Roman" w:hAnsi="Times New Roman" w:cs="Times New Roman"/>
          <w:bCs/>
          <w:sz w:val="26"/>
          <w:szCs w:val="26"/>
        </w:rPr>
        <w:t xml:space="preserve"> не само да се организира</w:t>
      </w:r>
      <w:r w:rsidR="009D20E4" w:rsidRPr="009D5B3A">
        <w:rPr>
          <w:rFonts w:ascii="Times New Roman" w:hAnsi="Times New Roman" w:cs="Times New Roman"/>
          <w:bCs/>
          <w:sz w:val="26"/>
          <w:szCs w:val="26"/>
        </w:rPr>
        <w:t>т</w:t>
      </w:r>
      <w:r w:rsidRPr="009D5B3A">
        <w:rPr>
          <w:rFonts w:ascii="Times New Roman" w:hAnsi="Times New Roman" w:cs="Times New Roman"/>
          <w:bCs/>
          <w:sz w:val="26"/>
          <w:szCs w:val="26"/>
        </w:rPr>
        <w:t xml:space="preserve"> като обособен кът за отдих и развлечение, но и да </w:t>
      </w:r>
      <w:r w:rsidR="009D20E4" w:rsidRPr="009D5B3A">
        <w:rPr>
          <w:rFonts w:ascii="Times New Roman" w:hAnsi="Times New Roman" w:cs="Times New Roman"/>
          <w:bCs/>
          <w:sz w:val="26"/>
          <w:szCs w:val="26"/>
        </w:rPr>
        <w:t>се развие</w:t>
      </w:r>
      <w:r w:rsidRPr="009D5B3A">
        <w:rPr>
          <w:rFonts w:ascii="Times New Roman" w:hAnsi="Times New Roman" w:cs="Times New Roman"/>
          <w:bCs/>
          <w:sz w:val="26"/>
          <w:szCs w:val="26"/>
        </w:rPr>
        <w:t xml:space="preserve"> като място за провеждане на културни събития като се създава усещане за арт средище, част от </w:t>
      </w:r>
      <w:r w:rsidR="009D20E4" w:rsidRPr="009D5B3A">
        <w:rPr>
          <w:rFonts w:ascii="Times New Roman" w:hAnsi="Times New Roman" w:cs="Times New Roman"/>
          <w:bCs/>
          <w:sz w:val="26"/>
          <w:szCs w:val="26"/>
        </w:rPr>
        <w:t xml:space="preserve">туристически и културен маршрут. </w:t>
      </w:r>
      <w:r w:rsidRPr="009D5B3A">
        <w:rPr>
          <w:rFonts w:ascii="Times New Roman" w:hAnsi="Times New Roman" w:cs="Times New Roman"/>
          <w:bCs/>
          <w:sz w:val="26"/>
          <w:szCs w:val="26"/>
        </w:rPr>
        <w:t xml:space="preserve">В изпълнение на това от участниците следва да се изиска  </w:t>
      </w:r>
      <w:r w:rsidRPr="009D5B3A">
        <w:rPr>
          <w:rFonts w:ascii="Times New Roman" w:eastAsia="Calibri" w:hAnsi="Times New Roman" w:cs="Times New Roman"/>
          <w:spacing w:val="1"/>
          <w:sz w:val="26"/>
          <w:szCs w:val="26"/>
        </w:rPr>
        <w:t>идейна концепция, съдържаща изчерпателна информация за извършв</w:t>
      </w:r>
      <w:r w:rsidR="009D5B3A" w:rsidRPr="009D5B3A">
        <w:rPr>
          <w:rFonts w:ascii="Times New Roman" w:eastAsia="Calibri" w:hAnsi="Times New Roman" w:cs="Times New Roman"/>
          <w:spacing w:val="1"/>
          <w:sz w:val="26"/>
          <w:szCs w:val="26"/>
        </w:rPr>
        <w:t>аната дейност от обектите</w:t>
      </w:r>
      <w:r w:rsidRPr="009D5B3A">
        <w:rPr>
          <w:rFonts w:ascii="Times New Roman" w:eastAsia="Calibri" w:hAnsi="Times New Roman" w:cs="Times New Roman"/>
          <w:spacing w:val="1"/>
          <w:sz w:val="26"/>
          <w:szCs w:val="26"/>
        </w:rPr>
        <w:t>, както и описание на приноса за културната и а</w:t>
      </w:r>
      <w:r w:rsidR="009D5B3A" w:rsidRPr="009D5B3A">
        <w:rPr>
          <w:rFonts w:ascii="Times New Roman" w:eastAsia="Calibri" w:hAnsi="Times New Roman" w:cs="Times New Roman"/>
          <w:spacing w:val="1"/>
          <w:sz w:val="26"/>
          <w:szCs w:val="26"/>
        </w:rPr>
        <w:t>рт-насоченост на зоната и града.</w:t>
      </w:r>
    </w:p>
    <w:p w14:paraId="45BCC4B7" w14:textId="77777777" w:rsidR="00F76C9A" w:rsidRPr="00BD7A00" w:rsidRDefault="00F76C9A" w:rsidP="000B2B9B">
      <w:pPr>
        <w:spacing w:after="0" w:line="0" w:lineRule="atLeast"/>
        <w:ind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BD7A00">
        <w:rPr>
          <w:rFonts w:ascii="Times New Roman" w:eastAsia="Calibri" w:hAnsi="Times New Roman" w:cs="Times New Roman"/>
          <w:spacing w:val="1"/>
          <w:sz w:val="26"/>
          <w:szCs w:val="26"/>
        </w:rPr>
        <w:t>При определянето на конкурсните условия е взето предвид, че от спечелилия конкурса участник ще се изисква да монтира(постави) коледното гра</w:t>
      </w:r>
      <w:r w:rsidR="00BD7A00" w:rsidRPr="00BD7A0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дче в ансамбъл в периода между 10 </w:t>
      </w:r>
      <w:r w:rsidRPr="00BD7A00">
        <w:rPr>
          <w:rFonts w:ascii="Times New Roman" w:eastAsia="Calibri" w:hAnsi="Times New Roman" w:cs="Times New Roman"/>
          <w:spacing w:val="1"/>
          <w:sz w:val="26"/>
          <w:szCs w:val="26"/>
        </w:rPr>
        <w:t>и</w:t>
      </w:r>
      <w:r w:rsidR="00BD7A00" w:rsidRPr="00BD7A0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20 ноември</w:t>
      </w:r>
      <w:r w:rsidRPr="00BD7A0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и да го демонтира и освободи площадното пространство в периода между </w:t>
      </w:r>
      <w:r w:rsidR="00BD7A00" w:rsidRPr="00BD7A0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20 </w:t>
      </w:r>
      <w:r w:rsidRPr="00BD7A0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и </w:t>
      </w:r>
      <w:r w:rsidR="00BD7A00" w:rsidRPr="00BD7A00">
        <w:rPr>
          <w:rFonts w:ascii="Times New Roman" w:eastAsia="Calibri" w:hAnsi="Times New Roman" w:cs="Times New Roman"/>
          <w:spacing w:val="1"/>
          <w:sz w:val="26"/>
          <w:szCs w:val="26"/>
        </w:rPr>
        <w:t>31</w:t>
      </w:r>
      <w:r w:rsidRPr="00BD7A0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януари, което задължение следва да бъде отразено в сключения договор за отдаване под наем.</w:t>
      </w:r>
    </w:p>
    <w:p w14:paraId="75D389AD" w14:textId="249A43F0" w:rsidR="000B2B9B" w:rsidRPr="00C3789F" w:rsidRDefault="00F76C9A" w:rsidP="00C3789F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0B2B9B" w:rsidRPr="00A90B59">
        <w:rPr>
          <w:rFonts w:ascii="Times New Roman" w:hAnsi="Times New Roman" w:cs="Times New Roman"/>
          <w:sz w:val="26"/>
          <w:szCs w:val="26"/>
        </w:rPr>
        <w:t>Предвид изложеното, при провеждане на конкурса следва да с</w:t>
      </w:r>
      <w:r w:rsidR="009D20E4" w:rsidRPr="00A90B59">
        <w:rPr>
          <w:rFonts w:ascii="Times New Roman" w:hAnsi="Times New Roman" w:cs="Times New Roman"/>
          <w:sz w:val="26"/>
          <w:szCs w:val="26"/>
        </w:rPr>
        <w:t>е цени не само визията на обектите</w:t>
      </w:r>
      <w:r w:rsidR="000B2B9B" w:rsidRPr="00A90B59">
        <w:rPr>
          <w:rFonts w:ascii="Times New Roman" w:hAnsi="Times New Roman" w:cs="Times New Roman"/>
          <w:sz w:val="26"/>
          <w:szCs w:val="26"/>
        </w:rPr>
        <w:t>, но и цялостното предложение за благоустрояване, организация и социализа</w:t>
      </w:r>
      <w:r w:rsidR="00A90B59" w:rsidRPr="00A90B59">
        <w:rPr>
          <w:rFonts w:ascii="Times New Roman" w:hAnsi="Times New Roman" w:cs="Times New Roman"/>
          <w:sz w:val="26"/>
          <w:szCs w:val="26"/>
        </w:rPr>
        <w:t>ция на посоченото пространство</w:t>
      </w:r>
      <w:r w:rsidR="00C3789F">
        <w:rPr>
          <w:rFonts w:ascii="Times New Roman" w:hAnsi="Times New Roman" w:cs="Times New Roman"/>
          <w:sz w:val="26"/>
          <w:szCs w:val="26"/>
        </w:rPr>
        <w:t>, обособено като</w:t>
      </w:r>
      <w:r w:rsidR="00C3789F" w:rsidRPr="00C3789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C3789F" w:rsidRPr="00C3789F">
        <w:rPr>
          <w:rFonts w:ascii="Times New Roman" w:hAnsi="Times New Roman" w:cs="Times New Roman"/>
          <w:sz w:val="26"/>
          <w:szCs w:val="26"/>
        </w:rPr>
        <w:t xml:space="preserve">зона </w:t>
      </w:r>
      <w:r w:rsidR="00205C3D">
        <w:rPr>
          <w:rFonts w:ascii="Times New Roman" w:hAnsi="Times New Roman" w:cs="Times New Roman"/>
          <w:sz w:val="26"/>
          <w:szCs w:val="26"/>
        </w:rPr>
        <w:t>„Коледно градче</w:t>
      </w:r>
      <w:r w:rsidR="00C3789F" w:rsidRPr="00C3789F">
        <w:rPr>
          <w:rFonts w:ascii="Times New Roman" w:hAnsi="Times New Roman" w:cs="Times New Roman"/>
          <w:sz w:val="26"/>
          <w:szCs w:val="26"/>
        </w:rPr>
        <w:t>“</w:t>
      </w:r>
      <w:r w:rsidR="00C3789F">
        <w:rPr>
          <w:rFonts w:ascii="Times New Roman" w:hAnsi="Times New Roman" w:cs="Times New Roman"/>
          <w:sz w:val="26"/>
          <w:szCs w:val="26"/>
        </w:rPr>
        <w:t>.</w:t>
      </w:r>
    </w:p>
    <w:p w14:paraId="4F55B2F3" w14:textId="77777777" w:rsidR="000B2B9B" w:rsidRPr="00C3789F" w:rsidRDefault="000B2B9B" w:rsidP="000B2B9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3789F">
        <w:rPr>
          <w:rFonts w:ascii="Times New Roman" w:hAnsi="Times New Roman" w:cs="Times New Roman"/>
          <w:sz w:val="26"/>
          <w:szCs w:val="26"/>
        </w:rPr>
        <w:t>Съобразявайки действащите нормативни актове, конкурсът следва да се проведе при следните условия:</w:t>
      </w:r>
    </w:p>
    <w:p w14:paraId="25BEECEB" w14:textId="77777777" w:rsidR="000B2B9B" w:rsidRPr="008F187D" w:rsidRDefault="000B2B9B" w:rsidP="000B2B9B">
      <w:pPr>
        <w:pStyle w:val="ListParagraph"/>
        <w:numPr>
          <w:ilvl w:val="0"/>
          <w:numId w:val="1"/>
        </w:numPr>
        <w:suppressAutoHyphens/>
        <w:autoSpaceDN w:val="0"/>
        <w:spacing w:before="120" w:after="0" w:line="240" w:lineRule="auto"/>
        <w:ind w:right="-23" w:hanging="21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F187D">
        <w:rPr>
          <w:rFonts w:ascii="Times New Roman" w:hAnsi="Times New Roman" w:cs="Times New Roman"/>
          <w:b/>
          <w:sz w:val="26"/>
          <w:szCs w:val="26"/>
        </w:rPr>
        <w:t xml:space="preserve">Конкурсна цена </w:t>
      </w:r>
    </w:p>
    <w:p w14:paraId="2893C8A4" w14:textId="77777777" w:rsidR="0055304B" w:rsidRPr="00CB1C1A" w:rsidRDefault="000B2B9B" w:rsidP="0055304B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Началната </w:t>
      </w: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конкурсна 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>месечна наемна цена за отдаване под наем на описани</w:t>
      </w:r>
      <w:r w:rsidR="0055304B">
        <w:rPr>
          <w:rFonts w:ascii="Times New Roman" w:eastAsia="Times New Roman" w:hAnsi="Times New Roman" w:cs="Times New Roman"/>
          <w:sz w:val="25"/>
          <w:szCs w:val="25"/>
          <w:lang w:eastAsia="bg-BG"/>
        </w:rPr>
        <w:t>те</w:t>
      </w: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обект</w:t>
      </w:r>
      <w:r w:rsidR="0055304B">
        <w:rPr>
          <w:rFonts w:ascii="Times New Roman" w:eastAsia="Times New Roman" w:hAnsi="Times New Roman" w:cs="Times New Roman"/>
          <w:sz w:val="25"/>
          <w:szCs w:val="25"/>
          <w:lang w:eastAsia="bg-BG"/>
        </w:rPr>
        <w:t>и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се определя съгласно Приложение №</w:t>
      </w: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 w:rsidR="0055304B">
        <w:rPr>
          <w:rFonts w:ascii="Times New Roman" w:eastAsia="Times New Roman" w:hAnsi="Times New Roman" w:cs="Times New Roman"/>
          <w:sz w:val="25"/>
          <w:szCs w:val="25"/>
          <w:lang w:eastAsia="bg-BG"/>
        </w:rPr>
        <w:t>7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от Наредбата за определянето и администрирането на местните такси и цени на услуги на територията на Община Бургас, приет</w:t>
      </w:r>
      <w:r>
        <w:rPr>
          <w:rFonts w:ascii="Times New Roman" w:eastAsia="Times New Roman" w:hAnsi="Times New Roman" w:cs="Times New Roman"/>
          <w:sz w:val="25"/>
          <w:szCs w:val="25"/>
          <w:lang w:val="en-US" w:eastAsia="bg-BG"/>
        </w:rPr>
        <w:t>a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от Общински съв</w:t>
      </w: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ет - Бургас </w:t>
      </w:r>
      <w:r w:rsidRPr="00C3789F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(изм. Протокол № 47/31.01.2023 г.), </w:t>
      </w:r>
      <w:r w:rsidR="0055304B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като се </w:t>
      </w:r>
      <w:r w:rsidRPr="00980E61">
        <w:rPr>
          <w:rFonts w:ascii="Times New Roman" w:eastAsia="Times New Roman" w:hAnsi="Times New Roman" w:cs="Times New Roman"/>
          <w:sz w:val="25"/>
          <w:szCs w:val="25"/>
          <w:lang w:eastAsia="bg-BG"/>
        </w:rPr>
        <w:t xml:space="preserve"> </w:t>
      </w:r>
      <w:r w:rsidR="0055304B">
        <w:rPr>
          <w:rFonts w:ascii="Times New Roman" w:eastAsia="Times New Roman" w:hAnsi="Times New Roman" w:cs="Times New Roman"/>
          <w:sz w:val="26"/>
          <w:szCs w:val="26"/>
          <w:lang w:eastAsia="bg-BG"/>
        </w:rPr>
        <w:t>отчита</w:t>
      </w:r>
      <w:r w:rsidR="0055304B" w:rsidRPr="0055304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факта, че </w:t>
      </w:r>
      <w:r w:rsidR="0055304B">
        <w:rPr>
          <w:rFonts w:ascii="Times New Roman" w:eastAsia="Times New Roman" w:hAnsi="Times New Roman" w:cs="Times New Roman"/>
          <w:sz w:val="26"/>
          <w:szCs w:val="26"/>
          <w:lang w:eastAsia="bg-BG"/>
        </w:rPr>
        <w:t>обектите, които ще бъдат</w:t>
      </w:r>
      <w:r w:rsidR="0055304B" w:rsidRPr="0055304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разпол</w:t>
      </w:r>
      <w:r w:rsidR="0055304B">
        <w:rPr>
          <w:rFonts w:ascii="Times New Roman" w:eastAsia="Times New Roman" w:hAnsi="Times New Roman" w:cs="Times New Roman"/>
          <w:sz w:val="26"/>
          <w:szCs w:val="26"/>
          <w:lang w:eastAsia="bg-BG"/>
        </w:rPr>
        <w:t>ожени</w:t>
      </w:r>
      <w:r w:rsidR="0055304B" w:rsidRPr="0055304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55304B">
        <w:rPr>
          <w:rFonts w:ascii="Times New Roman" w:eastAsia="Times New Roman" w:hAnsi="Times New Roman" w:cs="Times New Roman"/>
          <w:sz w:val="26"/>
          <w:szCs w:val="26"/>
          <w:lang w:eastAsia="bg-BG"/>
        </w:rPr>
        <w:t>са</w:t>
      </w:r>
      <w:r w:rsidR="00401C7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открито,</w:t>
      </w:r>
      <w:r w:rsidR="0055304B" w:rsidRPr="0055304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ще </w:t>
      </w:r>
      <w:r w:rsidR="00401C74" w:rsidRPr="00CB1C1A">
        <w:rPr>
          <w:rFonts w:ascii="Times New Roman" w:eastAsia="Times New Roman" w:hAnsi="Times New Roman" w:cs="Times New Roman"/>
          <w:sz w:val="26"/>
          <w:szCs w:val="26"/>
          <w:lang w:eastAsia="bg-BG"/>
        </w:rPr>
        <w:t>работят</w:t>
      </w:r>
      <w:r w:rsidR="0055304B" w:rsidRPr="00CB1C1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01C74" w:rsidRPr="00CB1C1A">
        <w:rPr>
          <w:rFonts w:ascii="Times New Roman" w:eastAsia="Times New Roman" w:hAnsi="Times New Roman" w:cs="Times New Roman"/>
          <w:sz w:val="26"/>
          <w:szCs w:val="26"/>
          <w:lang w:eastAsia="bg-BG"/>
        </w:rPr>
        <w:t>по време ма коледните и новогодишни празници</w:t>
      </w:r>
      <w:r w:rsidR="0055304B" w:rsidRPr="00CB1C1A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401C74" w:rsidRPr="00CB1C1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както и че обектите следва да бъдат сглобявани и разглобявани, преди и след периода, в който ще бъдат поставени</w:t>
      </w:r>
      <w:r w:rsidR="0055304B" w:rsidRPr="00CB1C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, както следва: </w:t>
      </w:r>
    </w:p>
    <w:p w14:paraId="48850A2D" w14:textId="77777777" w:rsidR="000B2B9B" w:rsidRPr="0011655A" w:rsidRDefault="0055304B" w:rsidP="0011655A">
      <w:pPr>
        <w:widowControl w:val="0"/>
        <w:spacing w:after="0" w:line="322" w:lineRule="exact"/>
        <w:ind w:firstLine="740"/>
        <w:jc w:val="both"/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</w:pPr>
      <w:r w:rsidRPr="00844D6C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lastRenderedPageBreak/>
        <w:t xml:space="preserve">За част от имот, находящ се в град Бургас, </w:t>
      </w:r>
      <w:r w:rsidR="00CB1C1A" w:rsidRPr="00844D6C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площад „Тройката“</w:t>
      </w:r>
      <w:r w:rsidR="00401C74" w:rsidRPr="00844D6C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:</w:t>
      </w:r>
      <w:r w:rsidR="00CB1C1A" w:rsidRPr="00844D6C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402</w:t>
      </w:r>
      <w:r w:rsidRPr="00844D6C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кв. м (площ) x 0,50 лв./кв. м (базисен наем) х 1,4 (коефициент за зона) x 2 (коефициент за състояние) х 1,6 (корекционен коефициент)= </w:t>
      </w:r>
      <w:r w:rsidR="00CB1C1A" w:rsidRPr="00844D6C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900</w:t>
      </w:r>
      <w:r w:rsidRPr="00844D6C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(</w:t>
      </w:r>
      <w:r w:rsidR="00CB1C1A" w:rsidRPr="00844D6C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деветстотин</w:t>
      </w:r>
      <w:r w:rsidRPr="00844D6C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</w:t>
      </w:r>
      <w:r w:rsidR="00CB1C1A" w:rsidRPr="00844D6C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лева</w:t>
      </w:r>
      <w:r w:rsidRPr="00844D6C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>) лева, без ДДС.</w:t>
      </w:r>
      <w:r w:rsidRPr="00CB1C1A">
        <w:rPr>
          <w:rFonts w:ascii="Times New Roman" w:eastAsia="Times New Roman" w:hAnsi="Times New Roman" w:cs="Times New Roman"/>
          <w:sz w:val="26"/>
          <w:szCs w:val="26"/>
          <w:lang w:eastAsia="bg-BG" w:bidi="bg-BG"/>
        </w:rPr>
        <w:t xml:space="preserve"> </w:t>
      </w:r>
    </w:p>
    <w:p w14:paraId="32E44EF1" w14:textId="77777777" w:rsidR="000B2B9B" w:rsidRPr="00C3789F" w:rsidRDefault="000B2B9B" w:rsidP="00C3789F">
      <w:pPr>
        <w:tabs>
          <w:tab w:val="left" w:pos="0"/>
        </w:tabs>
        <w:spacing w:before="120" w:after="0" w:line="240" w:lineRule="auto"/>
        <w:ind w:right="-23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  <w:r w:rsidRPr="0045565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Условия на конкурса, по които ще се оценяват офертите</w:t>
      </w:r>
    </w:p>
    <w:p w14:paraId="7BB55148" w14:textId="77777777" w:rsidR="000B2B9B" w:rsidRPr="00FA08D2" w:rsidRDefault="000B2B9B" w:rsidP="000B2B9B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  <w:lang w:val="en-US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Офертите, предоставени от участниците в конкурса, трябва да съдържат следните минимални условия:</w:t>
      </w:r>
    </w:p>
    <w:p w14:paraId="75FC4046" w14:textId="77777777" w:rsidR="00DE47D0" w:rsidRPr="00FA08D2" w:rsidRDefault="000B2B9B" w:rsidP="00A1349F">
      <w:pPr>
        <w:pStyle w:val="ListParagraph"/>
        <w:numPr>
          <w:ilvl w:val="0"/>
          <w:numId w:val="5"/>
        </w:numPr>
        <w:suppressAutoHyphens/>
        <w:autoSpaceDN w:val="0"/>
        <w:spacing w:after="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Идейна концепция за общо архит</w:t>
      </w:r>
      <w:r w:rsidR="00DE47D0"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ектурно решение на преместваемите</w:t>
      </w: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обект</w:t>
      </w:r>
      <w:r w:rsidR="00DE47D0"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и</w:t>
      </w: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и </w:t>
      </w:r>
      <w:r w:rsidRPr="00FA08D2">
        <w:rPr>
          <w:rFonts w:ascii="Times New Roman" w:hAnsi="Times New Roman" w:cs="Times New Roman"/>
          <w:sz w:val="26"/>
          <w:szCs w:val="26"/>
        </w:rPr>
        <w:t>благоустрояване на прилежащата територия</w:t>
      </w: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, с обяснителна записка, съдържаща </w:t>
      </w:r>
      <w:r w:rsidR="00EE4F3B"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изчерпателна информация за извършваната дейност от обектите, както и описание на приноса им за културната и арт-насоченост на зоната и града, </w:t>
      </w: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детайлно описание</w:t>
      </w:r>
      <w:r w:rsidRPr="00FA08D2">
        <w:rPr>
          <w:rFonts w:ascii="Times New Roman" w:hAnsi="Times New Roman" w:cs="Times New Roman"/>
          <w:sz w:val="26"/>
          <w:szCs w:val="26"/>
        </w:rPr>
        <w:t xml:space="preserve"> на </w:t>
      </w: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цялостното предложение за архитектурно оформяне, благоустрояване </w:t>
      </w:r>
      <w:r w:rsidR="00FA08D2"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и организация на пространството, </w:t>
      </w: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чертежи и визуализации за изясняване в максимална степен проектното предложение </w:t>
      </w:r>
    </w:p>
    <w:p w14:paraId="693AA6DA" w14:textId="77777777" w:rsidR="000B2B9B" w:rsidRPr="00FA08D2" w:rsidRDefault="00DE47D0" w:rsidP="00DE47D0">
      <w:p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          </w:t>
      </w:r>
      <w:r w:rsidR="000B2B9B"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1.1. Детайлна идейна концепция за архит</w:t>
      </w: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ектурно решение на преместваемите</w:t>
      </w:r>
      <w:r w:rsidR="000B2B9B"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обект</w:t>
      </w: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и</w:t>
      </w:r>
      <w:r w:rsidR="000B2B9B"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, придружена с обяснителна записка за използваните материали, 3Д визуализации, идеен архитектурен чертеж (две фасади и разрез).</w:t>
      </w:r>
    </w:p>
    <w:p w14:paraId="0A1FE8EB" w14:textId="77777777" w:rsidR="00DE47D0" w:rsidRPr="00FA08D2" w:rsidRDefault="000B2B9B" w:rsidP="00DE47D0">
      <w:pPr>
        <w:pStyle w:val="ListParagraph"/>
        <w:numPr>
          <w:ilvl w:val="1"/>
          <w:numId w:val="6"/>
        </w:numPr>
        <w:suppressAutoHyphens/>
        <w:autoSpaceDN w:val="0"/>
        <w:spacing w:after="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Детайлна идейна концепция за облагородяване и подобрение на прилежащите околни пространства, 3Д визуализации и обяснителна записка за видо</w:t>
      </w:r>
      <w:r w:rsidR="00FA08D2"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ве и монтаж на </w:t>
      </w: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използвани материали и др.</w:t>
      </w:r>
    </w:p>
    <w:p w14:paraId="05372C2F" w14:textId="77777777" w:rsidR="000B2B9B" w:rsidRPr="00FA08D2" w:rsidRDefault="000B2B9B" w:rsidP="00DE47D0">
      <w:pPr>
        <w:pStyle w:val="ListParagraph"/>
        <w:numPr>
          <w:ilvl w:val="1"/>
          <w:numId w:val="6"/>
        </w:numPr>
        <w:suppressAutoHyphens/>
        <w:autoSpaceDN w:val="0"/>
        <w:spacing w:after="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Реалистична 3Д Визуализация и фотомонтаж на проекта поставен в реалната среда, в която ще се намира.</w:t>
      </w:r>
    </w:p>
    <w:p w14:paraId="30A6AC04" w14:textId="77777777" w:rsidR="000B2B9B" w:rsidRPr="00406CBE" w:rsidRDefault="000B2B9B" w:rsidP="000B2B9B">
      <w:p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b/>
          <w:color w:val="A8D08D" w:themeColor="accent6" w:themeTint="99"/>
          <w:spacing w:val="1"/>
          <w:sz w:val="26"/>
          <w:szCs w:val="26"/>
        </w:rPr>
      </w:pPr>
    </w:p>
    <w:p w14:paraId="0521DDFD" w14:textId="77777777" w:rsidR="000B2B9B" w:rsidRPr="00685622" w:rsidRDefault="00EE4F3B" w:rsidP="000B2B9B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2</w:t>
      </w:r>
      <w:r w:rsidR="000B2B9B" w:rsidRPr="00624E78">
        <w:rPr>
          <w:rFonts w:ascii="Times New Roman" w:eastAsia="Calibri" w:hAnsi="Times New Roman" w:cs="Times New Roman"/>
          <w:spacing w:val="1"/>
          <w:sz w:val="26"/>
          <w:szCs w:val="26"/>
        </w:rPr>
        <w:t>.</w:t>
      </w:r>
      <w:r w:rsidR="000B2B9B" w:rsidRPr="0045565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="000B2B9B" w:rsidRPr="0068562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Конкурсна месечна наемна цена  - не по-ниска от </w:t>
      </w:r>
      <w:r w:rsidR="00F05307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900</w:t>
      </w:r>
      <w:r w:rsidR="00685622" w:rsidRPr="0068562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 (</w:t>
      </w:r>
      <w:r w:rsidR="00F05307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деветстотин</w:t>
      </w:r>
      <w:r w:rsidR="000B2B9B" w:rsidRPr="0068562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) лева, </w:t>
      </w:r>
      <w:r w:rsidR="000B2B9B" w:rsidRPr="00685622">
        <w:rPr>
          <w:rFonts w:ascii="Times New Roman" w:eastAsia="Calibri" w:hAnsi="Times New Roman" w:cs="Times New Roman"/>
          <w:b/>
          <w:spacing w:val="1"/>
          <w:sz w:val="26"/>
          <w:szCs w:val="26"/>
        </w:rPr>
        <w:t>без ДДС.</w:t>
      </w:r>
    </w:p>
    <w:p w14:paraId="7F4DDFCA" w14:textId="77777777" w:rsidR="000B2B9B" w:rsidRDefault="000B2B9B" w:rsidP="000B2B9B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</w:p>
    <w:p w14:paraId="698F4104" w14:textId="77777777" w:rsidR="000B2B9B" w:rsidRPr="007939B7" w:rsidRDefault="000B2B9B" w:rsidP="000B2B9B">
      <w:pPr>
        <w:pStyle w:val="ListParagraph"/>
        <w:numPr>
          <w:ilvl w:val="0"/>
          <w:numId w:val="1"/>
        </w:numPr>
        <w:suppressAutoHyphens/>
        <w:autoSpaceDN w:val="0"/>
        <w:spacing w:after="0" w:line="240" w:lineRule="auto"/>
        <w:ind w:left="0" w:right="-23" w:firstLine="1134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C50F4B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Критерии за оценяване на офертите и начина на определяне на тежестта им в комплексната оценка</w:t>
      </w:r>
    </w:p>
    <w:p w14:paraId="1413416F" w14:textId="77777777" w:rsidR="000B2B9B" w:rsidRPr="00685622" w:rsidRDefault="000B2B9B" w:rsidP="000B2B9B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t>Офертите на участниците ще се разглеждат от комисията на няколко етапа:</w:t>
      </w:r>
    </w:p>
    <w:p w14:paraId="41C205D5" w14:textId="77777777" w:rsidR="000B2B9B" w:rsidRPr="00685622" w:rsidRDefault="000B2B9B" w:rsidP="000B2B9B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Разглеждане на предложенията по допустимост, като едва след решение на комисията, че са налице всички изискуеми документи ще се пристъпи към следващия етап; </w:t>
      </w:r>
    </w:p>
    <w:p w14:paraId="4B66934C" w14:textId="77777777" w:rsidR="000B2B9B" w:rsidRPr="00685622" w:rsidRDefault="000B2B9B" w:rsidP="000B2B9B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t>Разглеждане на идейните концепции на допуснатите кандидати, като  едва след решение на комисията, че същите отговарят на поставените изисквания ще се пристъпи към оценяване;</w:t>
      </w:r>
    </w:p>
    <w:p w14:paraId="392D990F" w14:textId="77777777" w:rsidR="000B2B9B" w:rsidRPr="00685622" w:rsidRDefault="000B2B9B" w:rsidP="000B2B9B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t>Разглеждане на предложените от участниците месечни наемни цени в наддавателните предложения .</w:t>
      </w:r>
    </w:p>
    <w:p w14:paraId="2555B51C" w14:textId="77777777" w:rsidR="000B2B9B" w:rsidRPr="00685622" w:rsidRDefault="000B2B9B" w:rsidP="000B2B9B">
      <w:pPr>
        <w:pStyle w:val="ListParagraph"/>
        <w:suppressAutoHyphens/>
        <w:autoSpaceDN w:val="0"/>
        <w:spacing w:after="0" w:line="240" w:lineRule="auto"/>
        <w:ind w:left="1069"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</w:p>
    <w:p w14:paraId="6411B2C9" w14:textId="77777777" w:rsidR="000B2B9B" w:rsidRPr="00685622" w:rsidRDefault="000B2B9B" w:rsidP="000B2B9B">
      <w:pPr>
        <w:pStyle w:val="ListParagraph"/>
        <w:suppressAutoHyphens/>
        <w:autoSpaceDN w:val="0"/>
        <w:spacing w:after="0" w:line="240" w:lineRule="auto"/>
        <w:ind w:left="1069"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685622">
        <w:rPr>
          <w:rFonts w:ascii="Times New Roman" w:eastAsia="Calibri" w:hAnsi="Times New Roman" w:cs="Times New Roman"/>
          <w:spacing w:val="1"/>
          <w:sz w:val="26"/>
          <w:szCs w:val="26"/>
        </w:rPr>
        <w:t>Класирането ще се извърши на база следните критерии:</w:t>
      </w:r>
    </w:p>
    <w:p w14:paraId="4C21F57F" w14:textId="77777777" w:rsidR="000B2B9B" w:rsidRPr="00E70B8B" w:rsidRDefault="000B2B9B" w:rsidP="00E70B8B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1.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>К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  <w:vertAlign w:val="subscript"/>
        </w:rPr>
        <w:t xml:space="preserve">1 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– оценка на Идейна концепция за общо архитектурно </w:t>
      </w:r>
      <w:r w:rsidR="00794F37"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>решение  на преместваемите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 обект</w:t>
      </w:r>
      <w:r w:rsidR="00794F37"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и, обединени в зона </w:t>
      </w:r>
      <w:r w:rsidR="00E70B8B" w:rsidRPr="00844D6C">
        <w:rPr>
          <w:rFonts w:ascii="Times New Roman" w:hAnsi="Times New Roman" w:cs="Times New Roman"/>
          <w:sz w:val="26"/>
          <w:szCs w:val="26"/>
        </w:rPr>
        <w:t>„Коледно градче -Тройката“</w:t>
      </w:r>
      <w:r w:rsidR="00E70B8B" w:rsidRPr="00E70B8B">
        <w:rPr>
          <w:rFonts w:ascii="Times New Roman" w:hAnsi="Times New Roman" w:cs="Times New Roman"/>
          <w:sz w:val="26"/>
          <w:szCs w:val="26"/>
        </w:rPr>
        <w:t xml:space="preserve">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 и благоустрояване на прилежащата територия, с обяснителна записка, съдържаща </w:t>
      </w:r>
      <w:r w:rsidR="00AA444C"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изчерпателна информация за извършваната дейност от </w:t>
      </w:r>
      <w:r w:rsidR="00406CBE"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>обектите</w:t>
      </w:r>
      <w:r w:rsidR="00AA444C"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, както и описание на приноса на им за културната и арт-насоченост на зоната и града,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>детайлно описание на цялостното предложение за архитектурно оформяне, благоустрояване и организация на пространството,</w:t>
      </w:r>
      <w:r w:rsidRPr="00E70B8B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="00E70B8B"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чертежи и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визуализации за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lastRenderedPageBreak/>
        <w:t xml:space="preserve">изясняване в максимална степен проектното предложение, описани в точка 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  <w:lang w:val="en-US"/>
        </w:rPr>
        <w:t>II</w:t>
      </w:r>
      <w:r w:rsidR="00E70B8B"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>, т. 1 от 1.1 до 1.3</w:t>
      </w:r>
      <w:r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 включително.</w:t>
      </w:r>
    </w:p>
    <w:p w14:paraId="56526FFF" w14:textId="77777777" w:rsidR="000B2B9B" w:rsidRPr="00E22C18" w:rsidRDefault="000B2B9B" w:rsidP="000B2B9B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Кандидатите получават от 1 </w:t>
      </w:r>
      <w:r w:rsidR="00794F37"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до 5</w:t>
      </w: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0 точки.</w:t>
      </w:r>
    </w:p>
    <w:p w14:paraId="339F7B87" w14:textId="77777777" w:rsidR="000B2B9B" w:rsidRPr="00E22C18" w:rsidRDefault="000B2B9B" w:rsidP="000B2B9B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Визията на обекта трябва да кореспондира с облика на </w:t>
      </w:r>
      <w:r w:rsidR="00794F37"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прилежащата зона</w:t>
      </w: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като създава усещане за арт средище, да допълва пространството и да създава усещане за завършеност на ансамбъла, </w:t>
      </w:r>
      <w:r w:rsidRPr="00E22C18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като естествено продължение, част от туристически и културен маршрут и да дооформи общия културен силует. Територията е целесъобразно да се организира като обособен кът за отдих и развлечение, място, на което могат да се провеждат културни събития като се създава усещане за арт средище. За </w:t>
      </w: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реализиране на интегрирано решение и  завършеност на </w:t>
      </w:r>
      <w:r w:rsidR="00794F37"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културния силует, преместваемите </w:t>
      </w: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обект</w:t>
      </w:r>
      <w:r w:rsidR="00794F37"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и и пространството около тях </w:t>
      </w: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трябва да притежават собствен и характерен облик, в архитектурно единство с прилежащата територия за постигане на общо въздействие на пространството като цялостен  ансамбъл. </w:t>
      </w:r>
    </w:p>
    <w:p w14:paraId="0852C77B" w14:textId="77777777" w:rsidR="00AA444C" w:rsidRPr="00E22C18" w:rsidRDefault="000B2B9B" w:rsidP="00AA444C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 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N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="00794F37"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=0,5</w:t>
      </w:r>
    </w:p>
    <w:p w14:paraId="36400E12" w14:textId="77777777" w:rsidR="000B2B9B" w:rsidRPr="00E22C18" w:rsidRDefault="000B2B9B" w:rsidP="000B2B9B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Представените идейни </w:t>
      </w:r>
      <w:r w:rsidR="00E22C18"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проекти и концепции по т.1</w:t>
      </w: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ще се оценяват от Комисията за провеждане на търгове, конкурси, приватизация и реализация на малки благоустройствени проекти, чрез тайно гласуване. Всеки член на комисията оценява идейния проект, като дава оценка, която поставя в плик, без да посочва името си. Оценките се сумират и сборът им се разделя на броя на членовете на комисията, като полученото частно представлява оценката за съответния проект.</w:t>
      </w:r>
    </w:p>
    <w:p w14:paraId="5268A8BF" w14:textId="77777777" w:rsidR="000B2B9B" w:rsidRPr="00077C62" w:rsidRDefault="00AA444C" w:rsidP="000B2B9B">
      <w:pPr>
        <w:suppressAutoHyphens/>
        <w:autoSpaceDN w:val="0"/>
        <w:spacing w:before="240" w:after="200" w:line="240" w:lineRule="auto"/>
        <w:ind w:right="-24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2</w:t>
      </w:r>
      <w:r w:rsidR="000B2B9B"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. К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="000B2B9B"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 – Цена (месечна наемна цена, в лева, без ДДС):</w:t>
      </w:r>
    </w:p>
    <w:p w14:paraId="141E89EC" w14:textId="77777777" w:rsidR="000B2B9B" w:rsidRPr="00077C62" w:rsidRDefault="00AA444C" w:rsidP="000B2B9B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 получават от 1 до 5</w:t>
      </w:r>
      <w:r w:rsidR="000B2B9B" w:rsidRPr="00077C62">
        <w:rPr>
          <w:rFonts w:ascii="Times New Roman" w:eastAsia="Calibri" w:hAnsi="Times New Roman" w:cs="Times New Roman"/>
          <w:spacing w:val="1"/>
          <w:sz w:val="26"/>
          <w:szCs w:val="26"/>
        </w:rPr>
        <w:t>0 точки.</w:t>
      </w:r>
    </w:p>
    <w:p w14:paraId="729DD0BD" w14:textId="77777777" w:rsidR="000B2B9B" w:rsidRPr="00077C62" w:rsidRDefault="000B2B9B" w:rsidP="000B2B9B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>Оценяването се извършва по формулата: </w:t>
      </w:r>
    </w:p>
    <w:p w14:paraId="2B5DD0BB" w14:textId="77777777" w:rsidR="000B2B9B" w:rsidRPr="00077C62" w:rsidRDefault="000B2B9B" w:rsidP="000B2B9B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>К</w:t>
      </w:r>
      <w:r w:rsidR="00AA444C" w:rsidRPr="00077C62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  <w:lang w:val="en-US"/>
        </w:rPr>
        <w:t>2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=  Ц 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>     х 100,</w:t>
      </w:r>
    </w:p>
    <w:p w14:paraId="491D6954" w14:textId="77777777" w:rsidR="000B2B9B" w:rsidRPr="00077C62" w:rsidRDefault="000B2B9B" w:rsidP="000B2B9B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 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</w:p>
    <w:p w14:paraId="085E9BBA" w14:textId="77777777" w:rsidR="000B2B9B" w:rsidRPr="00077C62" w:rsidRDefault="000B2B9B" w:rsidP="000B2B9B">
      <w:pPr>
        <w:suppressAutoHyphens/>
        <w:autoSpaceDN w:val="0"/>
        <w:spacing w:before="120" w:after="12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където Ц 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предложената от кандидата цена, а Ц 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най–високата предложена цена.</w:t>
      </w:r>
    </w:p>
    <w:p w14:paraId="3088EABD" w14:textId="77777777" w:rsidR="000B2B9B" w:rsidRPr="00077C62" w:rsidRDefault="000B2B9B" w:rsidP="000B2B9B">
      <w:pPr>
        <w:suppressAutoHyphens/>
        <w:autoSpaceDN w:val="0"/>
        <w:spacing w:before="240" w:after="200" w:line="240" w:lineRule="auto"/>
        <w:ind w:right="-24"/>
        <w:jc w:val="center"/>
        <w:rPr>
          <w:rFonts w:ascii="Times New Roman" w:eastAsia="Calibri" w:hAnsi="Times New Roman" w:cs="Times New Roman"/>
          <w:b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критерия: </w:t>
      </w:r>
      <w:r w:rsidRPr="00077C62">
        <w:rPr>
          <w:rFonts w:ascii="Times New Roman" w:eastAsia="Calibri" w:hAnsi="Times New Roman" w:cs="Times New Roman"/>
          <w:b/>
          <w:spacing w:val="1"/>
          <w:sz w:val="26"/>
          <w:szCs w:val="26"/>
        </w:rPr>
        <w:t>N</w:t>
      </w:r>
      <w:r w:rsidR="00AA444C" w:rsidRPr="00077C62">
        <w:rPr>
          <w:rFonts w:ascii="Times New Roman" w:eastAsia="Calibri" w:hAnsi="Times New Roman" w:cs="Times New Roman"/>
          <w:b/>
          <w:spacing w:val="1"/>
          <w:sz w:val="26"/>
          <w:szCs w:val="26"/>
          <w:vertAlign w:val="subscript"/>
          <w:lang w:val="en-US"/>
        </w:rPr>
        <w:t>2</w:t>
      </w:r>
      <w:r w:rsidR="00AA444C" w:rsidRPr="00077C62">
        <w:rPr>
          <w:rFonts w:ascii="Times New Roman" w:eastAsia="Calibri" w:hAnsi="Times New Roman" w:cs="Times New Roman"/>
          <w:b/>
          <w:spacing w:val="1"/>
          <w:sz w:val="26"/>
          <w:szCs w:val="26"/>
        </w:rPr>
        <w:t>=0,5</w:t>
      </w:r>
    </w:p>
    <w:p w14:paraId="0FA22908" w14:textId="77777777" w:rsidR="000B2B9B" w:rsidRPr="00077C62" w:rsidRDefault="000B2B9B" w:rsidP="000B2B9B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Комплексната оценка</w:t>
      </w: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на предложенията на допуснатите кандидати се извършва по формулата:</w:t>
      </w:r>
    </w:p>
    <w:p w14:paraId="5B0CDF9C" w14:textId="77777777" w:rsidR="000B2B9B" w:rsidRPr="00077C62" w:rsidRDefault="000B2B9B" w:rsidP="000B2B9B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К=К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+К 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</w:p>
    <w:p w14:paraId="17EB5D5C" w14:textId="77777777" w:rsidR="000B2B9B" w:rsidRPr="00077C62" w:rsidRDefault="000B2B9B" w:rsidP="000B2B9B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На първо място ще бъде класиран кандидатът получил най-висок брой точки, изразяващ се в комплексна оценка – </w:t>
      </w:r>
      <w:r w:rsidRPr="00077C6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К.</w:t>
      </w:r>
    </w:p>
    <w:p w14:paraId="3B69454C" w14:textId="77777777" w:rsidR="000B2B9B" w:rsidRPr="00077C62" w:rsidRDefault="000B2B9B" w:rsidP="000B2B9B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77C62">
        <w:rPr>
          <w:rFonts w:ascii="Times New Roman" w:eastAsia="Calibri" w:hAnsi="Times New Roman" w:cs="Times New Roman"/>
          <w:spacing w:val="1"/>
          <w:sz w:val="26"/>
          <w:szCs w:val="26"/>
        </w:rPr>
        <w:t>При равен брой точки, се провежда таен търг между кандидатите, получили еднакъв брой точки, докато един от тях достигне по-висока месечна наемна цена. За целта кандидатите попълват ново наддавателно предложение, като трябва да наддадат с минимум една стъпка от достигнатата месечна наемна цена.</w:t>
      </w:r>
    </w:p>
    <w:p w14:paraId="50945B43" w14:textId="1764A7FC" w:rsidR="000B2B9B" w:rsidRPr="00077C62" w:rsidRDefault="000B2B9B" w:rsidP="000B2B9B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C62">
        <w:rPr>
          <w:rFonts w:ascii="Times New Roman" w:hAnsi="Times New Roman" w:cs="Times New Roman"/>
          <w:sz w:val="26"/>
          <w:szCs w:val="26"/>
        </w:rPr>
        <w:t xml:space="preserve">Предвид изложеното и на основание правомощията ми по чл. 73, ал. 1 от Правилника за организацията и дейността на Общинския съвет и </w:t>
      </w:r>
      <w:r w:rsidRPr="00077C62">
        <w:rPr>
          <w:rFonts w:ascii="Times New Roman" w:hAnsi="Times New Roman" w:cs="Times New Roman"/>
          <w:sz w:val="26"/>
          <w:szCs w:val="26"/>
        </w:rPr>
        <w:lastRenderedPageBreak/>
        <w:t xml:space="preserve">взаимодействието му с Общинската администрация на община Бургас, предлагам Общински съвет – Бургас, на основание </w:t>
      </w:r>
      <w:r w:rsidR="00652869" w:rsidRPr="00652869">
        <w:rPr>
          <w:rFonts w:ascii="Times New Roman" w:hAnsi="Times New Roman" w:cs="Times New Roman"/>
          <w:sz w:val="26"/>
          <w:szCs w:val="26"/>
        </w:rPr>
        <w:t xml:space="preserve">чл.2 ал. 8 от </w:t>
      </w:r>
      <w:r w:rsidR="00652869" w:rsidRPr="00B81C05">
        <w:rPr>
          <w:rFonts w:ascii="Times New Roman" w:hAnsi="Times New Roman" w:cs="Times New Roman"/>
          <w:sz w:val="26"/>
          <w:szCs w:val="26"/>
        </w:rPr>
        <w:t xml:space="preserve">Наредбата за условията и реда за поставяне на преместваеми обекти и елементи на градското обзавеждане на територията на </w:t>
      </w:r>
      <w:r w:rsidR="00652869" w:rsidRPr="00652869">
        <w:rPr>
          <w:rFonts w:ascii="Times New Roman" w:hAnsi="Times New Roman" w:cs="Times New Roman"/>
          <w:sz w:val="26"/>
          <w:szCs w:val="26"/>
        </w:rPr>
        <w:t>Община Бургас</w:t>
      </w:r>
      <w:r w:rsidR="00652869">
        <w:rPr>
          <w:rFonts w:ascii="Times New Roman" w:hAnsi="Times New Roman" w:cs="Times New Roman"/>
          <w:sz w:val="26"/>
          <w:szCs w:val="26"/>
        </w:rPr>
        <w:t>,</w:t>
      </w:r>
      <w:r w:rsidR="00652869" w:rsidRPr="00077C62">
        <w:rPr>
          <w:rFonts w:ascii="Times New Roman" w:hAnsi="Times New Roman" w:cs="Times New Roman"/>
          <w:sz w:val="26"/>
          <w:szCs w:val="26"/>
        </w:rPr>
        <w:t xml:space="preserve"> </w:t>
      </w:r>
      <w:r w:rsidR="00652869">
        <w:rPr>
          <w:rFonts w:ascii="Times New Roman" w:hAnsi="Times New Roman" w:cs="Times New Roman"/>
          <w:sz w:val="26"/>
          <w:szCs w:val="26"/>
        </w:rPr>
        <w:t xml:space="preserve">чл. 21, ал. 1, т. 8, т.11 </w:t>
      </w:r>
      <w:r w:rsidRPr="00077C62">
        <w:rPr>
          <w:rFonts w:ascii="Times New Roman" w:hAnsi="Times New Roman" w:cs="Times New Roman"/>
          <w:sz w:val="26"/>
          <w:szCs w:val="26"/>
        </w:rPr>
        <w:t>от Закона за местното самоуправление и местната администрация, чл. 14, ал. 7 от Закона за общинската собственост и чл. 14, ал. 1 и ал. 2 от Наредбата за реда за придобиване, управление и разпореждане с общински имоти и вещи, приета с решение на Общински съвет - Бургас, по т. 1, Протокол № 13/28.06.2016 г., посл. изм. с решение на Общински съвет – Бургас, по т. 2, Протокол 10/23.04.2024 г., да вземе следните</w:t>
      </w:r>
    </w:p>
    <w:p w14:paraId="667DED55" w14:textId="77777777" w:rsidR="000B2B9B" w:rsidRDefault="000B2B9B" w:rsidP="00075747">
      <w:pPr>
        <w:spacing w:before="240" w:after="24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12F2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Р  Е  Ш  Е  Н  И 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Я</w:t>
      </w:r>
      <w:r w:rsidRPr="00812F2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</w:p>
    <w:p w14:paraId="6261C836" w14:textId="77777777" w:rsidR="00652869" w:rsidRPr="00652869" w:rsidRDefault="00652869" w:rsidP="002A1EBF">
      <w:pPr>
        <w:pStyle w:val="ListParagraph"/>
        <w:numPr>
          <w:ilvl w:val="0"/>
          <w:numId w:val="1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52869">
        <w:rPr>
          <w:rFonts w:ascii="Times New Roman" w:hAnsi="Times New Roman" w:cs="Times New Roman"/>
          <w:sz w:val="26"/>
          <w:szCs w:val="26"/>
        </w:rPr>
        <w:t xml:space="preserve">На основание чл.2 ал. 8 от </w:t>
      </w:r>
      <w:r w:rsidRPr="00B81C05">
        <w:rPr>
          <w:rFonts w:ascii="Times New Roman" w:hAnsi="Times New Roman" w:cs="Times New Roman"/>
          <w:sz w:val="26"/>
          <w:szCs w:val="26"/>
        </w:rPr>
        <w:t xml:space="preserve">Наредбата за условията и реда за поставяне на преместваеми обекти и елементи на градското обзавеждане на територията на </w:t>
      </w:r>
      <w:r w:rsidRPr="00652869">
        <w:rPr>
          <w:rFonts w:ascii="Times New Roman" w:hAnsi="Times New Roman" w:cs="Times New Roman"/>
          <w:sz w:val="26"/>
          <w:szCs w:val="26"/>
        </w:rPr>
        <w:t xml:space="preserve">Община Бургас,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652869">
        <w:rPr>
          <w:rFonts w:ascii="Times New Roman" w:hAnsi="Times New Roman" w:cs="Times New Roman"/>
          <w:sz w:val="26"/>
          <w:szCs w:val="26"/>
        </w:rPr>
        <w:t>риема схема на преместваемите обекти, съгласно приложение, неразделна част от настоящата докладна.</w:t>
      </w:r>
      <w:r w:rsidRPr="00B81C0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6CD891B" w14:textId="77777777" w:rsidR="00652869" w:rsidRPr="00844D6C" w:rsidRDefault="00075747" w:rsidP="00652869">
      <w:pPr>
        <w:pStyle w:val="ListParagraph"/>
        <w:numPr>
          <w:ilvl w:val="0"/>
          <w:numId w:val="1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A1EBF">
        <w:rPr>
          <w:rFonts w:ascii="Times New Roman" w:hAnsi="Times New Roman" w:cs="Times New Roman"/>
          <w:sz w:val="26"/>
          <w:szCs w:val="26"/>
        </w:rPr>
        <w:t>Допълва Годиш</w:t>
      </w:r>
      <w:r w:rsidR="002A1EBF" w:rsidRPr="002A1EBF">
        <w:rPr>
          <w:rFonts w:ascii="Times New Roman" w:hAnsi="Times New Roman" w:cs="Times New Roman"/>
          <w:sz w:val="26"/>
          <w:szCs w:val="26"/>
        </w:rPr>
        <w:t>ната програма за управление и разпореждане с общинска собственост за 2025г., в раздел</w:t>
      </w:r>
      <w:r w:rsidR="002A1EBF" w:rsidRPr="00652869">
        <w:rPr>
          <w:rFonts w:ascii="Times New Roman" w:hAnsi="Times New Roman" w:cs="Times New Roman"/>
          <w:sz w:val="26"/>
          <w:szCs w:val="26"/>
        </w:rPr>
        <w:t xml:space="preserve"> VIII.</w:t>
      </w:r>
      <w:r w:rsidR="002A1EBF" w:rsidRPr="002A1EBF">
        <w:rPr>
          <w:rFonts w:ascii="Times New Roman" w:hAnsi="Times New Roman" w:cs="Times New Roman"/>
          <w:sz w:val="26"/>
          <w:szCs w:val="26"/>
        </w:rPr>
        <w:t xml:space="preserve"> </w:t>
      </w:r>
      <w:r w:rsidR="002A1EBF" w:rsidRPr="00652869">
        <w:rPr>
          <w:rFonts w:ascii="Times New Roman" w:hAnsi="Times New Roman" w:cs="Times New Roman"/>
          <w:sz w:val="26"/>
          <w:szCs w:val="26"/>
        </w:rPr>
        <w:t xml:space="preserve">“Общински нежилищни имоти/обекти за отдаване под наем чрез публично оповестен конкурс.” със следният обект: </w:t>
      </w:r>
      <w:r w:rsidR="002A1EBF" w:rsidRPr="002A1EBF">
        <w:rPr>
          <w:rFonts w:ascii="Times New Roman" w:hAnsi="Times New Roman" w:cs="Times New Roman"/>
          <w:sz w:val="26"/>
          <w:szCs w:val="26"/>
        </w:rPr>
        <w:t>обособена част от имоти,</w:t>
      </w:r>
      <w:r w:rsidR="002A1EBF" w:rsidRPr="00652869">
        <w:rPr>
          <w:rFonts w:ascii="Times New Roman" w:hAnsi="Times New Roman" w:cs="Times New Roman"/>
          <w:sz w:val="26"/>
          <w:szCs w:val="26"/>
        </w:rPr>
        <w:t xml:space="preserve"> </w:t>
      </w:r>
      <w:r w:rsidR="002A1EBF" w:rsidRPr="002A1EBF">
        <w:rPr>
          <w:rFonts w:ascii="Times New Roman" w:hAnsi="Times New Roman" w:cs="Times New Roman"/>
          <w:sz w:val="26"/>
          <w:szCs w:val="26"/>
        </w:rPr>
        <w:t xml:space="preserve">с позиции от </w:t>
      </w:r>
      <w:r w:rsidR="002A1EBF" w:rsidRPr="00844D6C">
        <w:rPr>
          <w:rFonts w:ascii="Times New Roman" w:hAnsi="Times New Roman" w:cs="Times New Roman"/>
          <w:sz w:val="26"/>
          <w:szCs w:val="26"/>
        </w:rPr>
        <w:t>П1 до П10 за павилиони тип „Коледна къща“, с площ на всеки един –до 15кв.м. и позиции от К1 до К28 за покрит щанд тип „коледна къщичка“, с площ на всеки един –до 9кв.м.  по актуалнa план - схема на преместваемите обекти по чл. 56 от Закона за устройство на територията към действащия ПУП-ПРЗ на ЦГЧ- град Бургас, площад „Тройката“, за поставяне на преместваеми обекти за извършване на търговска дейност, обособени в зона „Коледно градче -Тройката“</w:t>
      </w:r>
      <w:r w:rsidR="00652869" w:rsidRPr="00844D6C">
        <w:rPr>
          <w:rFonts w:ascii="Times New Roman" w:hAnsi="Times New Roman" w:cs="Times New Roman"/>
          <w:sz w:val="26"/>
          <w:szCs w:val="26"/>
        </w:rPr>
        <w:t>.</w:t>
      </w:r>
    </w:p>
    <w:p w14:paraId="3228BA0B" w14:textId="7515DD14" w:rsidR="001022AB" w:rsidRPr="00844D6C" w:rsidRDefault="000B2B9B" w:rsidP="001022AB">
      <w:pPr>
        <w:pStyle w:val="ListParagraph"/>
        <w:numPr>
          <w:ilvl w:val="0"/>
          <w:numId w:val="11"/>
        </w:numPr>
        <w:ind w:left="0" w:firstLine="851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44D6C">
        <w:rPr>
          <w:rFonts w:ascii="Times New Roman" w:hAnsi="Times New Roman"/>
          <w:spacing w:val="1"/>
          <w:sz w:val="26"/>
          <w:szCs w:val="26"/>
        </w:rPr>
        <w:t xml:space="preserve">Да се </w:t>
      </w:r>
      <w:r w:rsidRPr="00844D6C">
        <w:rPr>
          <w:rFonts w:ascii="Times New Roman" w:hAnsi="Times New Roman" w:cs="Times New Roman"/>
          <w:sz w:val="26"/>
          <w:szCs w:val="26"/>
        </w:rPr>
        <w:t>oтдад</w:t>
      </w:r>
      <w:r w:rsidR="00652869" w:rsidRPr="00844D6C">
        <w:rPr>
          <w:rFonts w:ascii="Times New Roman" w:hAnsi="Times New Roman" w:cs="Times New Roman"/>
          <w:sz w:val="26"/>
          <w:szCs w:val="26"/>
        </w:rPr>
        <w:t>е</w:t>
      </w:r>
      <w:r w:rsidRPr="00844D6C">
        <w:rPr>
          <w:rFonts w:ascii="Times New Roman" w:hAnsi="Times New Roman" w:cs="Times New Roman"/>
          <w:sz w:val="26"/>
          <w:szCs w:val="26"/>
        </w:rPr>
        <w:t xml:space="preserve"> под наем, за срок </w:t>
      </w:r>
      <w:r w:rsidR="00F4580D" w:rsidRPr="00844D6C">
        <w:rPr>
          <w:rFonts w:ascii="Times New Roman" w:hAnsi="Times New Roman" w:cs="Times New Roman"/>
          <w:sz w:val="26"/>
          <w:szCs w:val="26"/>
        </w:rPr>
        <w:t xml:space="preserve">до </w:t>
      </w:r>
      <w:r w:rsidR="00AA444C" w:rsidRPr="00844D6C">
        <w:rPr>
          <w:rFonts w:ascii="Times New Roman" w:hAnsi="Times New Roman" w:cs="Times New Roman"/>
          <w:sz w:val="26"/>
          <w:szCs w:val="26"/>
        </w:rPr>
        <w:t>5</w:t>
      </w:r>
      <w:r w:rsidRPr="00844D6C">
        <w:rPr>
          <w:rFonts w:ascii="Times New Roman" w:hAnsi="Times New Roman" w:cs="Times New Roman"/>
          <w:sz w:val="26"/>
          <w:szCs w:val="26"/>
        </w:rPr>
        <w:t xml:space="preserve"> (</w:t>
      </w:r>
      <w:r w:rsidR="00AA444C" w:rsidRPr="00844D6C">
        <w:rPr>
          <w:rFonts w:ascii="Times New Roman" w:hAnsi="Times New Roman" w:cs="Times New Roman"/>
          <w:sz w:val="26"/>
          <w:szCs w:val="26"/>
        </w:rPr>
        <w:t>п</w:t>
      </w:r>
      <w:r w:rsidRPr="00844D6C">
        <w:rPr>
          <w:rFonts w:ascii="Times New Roman" w:hAnsi="Times New Roman" w:cs="Times New Roman"/>
          <w:sz w:val="26"/>
          <w:szCs w:val="26"/>
        </w:rPr>
        <w:t xml:space="preserve">ет) години, чрез провеждане на публично оповестен конкурс, </w:t>
      </w:r>
      <w:r w:rsidR="00AA444C" w:rsidRPr="00844D6C">
        <w:rPr>
          <w:rFonts w:ascii="Times New Roman" w:hAnsi="Times New Roman" w:cs="Times New Roman"/>
          <w:sz w:val="26"/>
          <w:szCs w:val="26"/>
        </w:rPr>
        <w:t>на обособена част от имот,</w:t>
      </w:r>
      <w:r w:rsidR="00AA444C" w:rsidRPr="00844D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A444C" w:rsidRPr="00844D6C">
        <w:rPr>
          <w:rFonts w:ascii="Times New Roman" w:hAnsi="Times New Roman" w:cs="Times New Roman"/>
          <w:sz w:val="26"/>
          <w:szCs w:val="26"/>
        </w:rPr>
        <w:t xml:space="preserve">с позиции </w:t>
      </w:r>
      <w:r w:rsidR="002F5F96" w:rsidRPr="00844D6C">
        <w:rPr>
          <w:rFonts w:ascii="Times New Roman" w:hAnsi="Times New Roman" w:cs="Times New Roman"/>
          <w:sz w:val="26"/>
          <w:szCs w:val="26"/>
        </w:rPr>
        <w:t xml:space="preserve">от П1 до П10 за павилиони тип „Коледна къща“, с площ на всеки един –до 15кв.м. и позиции от К1 до К28 за покрит щанд тип „коледна къщичка“, с площ на всеки един –до 9кв.м.  </w:t>
      </w:r>
      <w:r w:rsidR="00AA444C" w:rsidRPr="00844D6C">
        <w:rPr>
          <w:rFonts w:ascii="Times New Roman" w:hAnsi="Times New Roman" w:cs="Times New Roman"/>
          <w:sz w:val="26"/>
          <w:szCs w:val="26"/>
        </w:rPr>
        <w:t>по актуалн</w:t>
      </w:r>
      <w:r w:rsidR="00AA444C" w:rsidRPr="00844D6C">
        <w:rPr>
          <w:rFonts w:ascii="Times New Roman" w:hAnsi="Times New Roman" w:cs="Times New Roman"/>
          <w:sz w:val="26"/>
          <w:szCs w:val="26"/>
          <w:lang w:val="en-US"/>
        </w:rPr>
        <w:t>a</w:t>
      </w:r>
      <w:r w:rsidR="00AA444C" w:rsidRPr="00844D6C">
        <w:rPr>
          <w:rFonts w:ascii="Times New Roman" w:hAnsi="Times New Roman" w:cs="Times New Roman"/>
          <w:sz w:val="26"/>
          <w:szCs w:val="26"/>
        </w:rPr>
        <w:t xml:space="preserve"> план - схема на преместваемите обекти по чл. 56 от Закона за устройство на територията към действащия ПУП-ПРЗ на </w:t>
      </w:r>
      <w:r w:rsidR="002F5F96" w:rsidRPr="00844D6C">
        <w:rPr>
          <w:rFonts w:ascii="Times New Roman" w:hAnsi="Times New Roman" w:cs="Times New Roman"/>
          <w:sz w:val="26"/>
          <w:szCs w:val="26"/>
        </w:rPr>
        <w:t xml:space="preserve">ЦГЧ- град Бургас, площад „Тройката“, </w:t>
      </w:r>
      <w:r w:rsidR="00AA444C" w:rsidRPr="00844D6C">
        <w:rPr>
          <w:rFonts w:ascii="Times New Roman" w:hAnsi="Times New Roman" w:cs="Times New Roman"/>
          <w:sz w:val="26"/>
          <w:szCs w:val="26"/>
        </w:rPr>
        <w:t>за поставяне на преместваеми обекти за извършване на търговска дейност,</w:t>
      </w:r>
      <w:r w:rsidR="00AA444C" w:rsidRPr="00844D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A444C" w:rsidRPr="00844D6C">
        <w:rPr>
          <w:rFonts w:ascii="Times New Roman" w:hAnsi="Times New Roman" w:cs="Times New Roman"/>
          <w:sz w:val="26"/>
          <w:szCs w:val="26"/>
        </w:rPr>
        <w:t xml:space="preserve">обособени в зона </w:t>
      </w:r>
      <w:r w:rsidR="00077C62" w:rsidRPr="00844D6C">
        <w:rPr>
          <w:rFonts w:ascii="Times New Roman" w:hAnsi="Times New Roman" w:cs="Times New Roman"/>
          <w:sz w:val="26"/>
          <w:szCs w:val="26"/>
        </w:rPr>
        <w:t>„Коледно градче -Тройката“</w:t>
      </w:r>
      <w:r w:rsidR="002F5F96" w:rsidRPr="00844D6C">
        <w:rPr>
          <w:rFonts w:ascii="Times New Roman" w:hAnsi="Times New Roman" w:cs="Times New Roman"/>
          <w:sz w:val="26"/>
          <w:szCs w:val="26"/>
        </w:rPr>
        <w:t xml:space="preserve">, при начална конкурсна </w:t>
      </w:r>
      <w:r w:rsidR="00AA444C" w:rsidRPr="00844D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B5E88" w:rsidRPr="00844D6C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месечна наемна цена  от </w:t>
      </w:r>
      <w:r w:rsidR="008B5E88" w:rsidRPr="00844D6C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900 (деветстотин) лева, </w:t>
      </w:r>
      <w:r w:rsidR="008B5E88" w:rsidRPr="00844D6C">
        <w:rPr>
          <w:rFonts w:ascii="Times New Roman" w:eastAsia="Calibri" w:hAnsi="Times New Roman" w:cs="Times New Roman"/>
          <w:b/>
          <w:spacing w:val="1"/>
          <w:sz w:val="26"/>
          <w:szCs w:val="26"/>
        </w:rPr>
        <w:t>без ДДС.</w:t>
      </w:r>
    </w:p>
    <w:p w14:paraId="62CF482B" w14:textId="77777777" w:rsidR="001022AB" w:rsidRPr="001022AB" w:rsidRDefault="001022AB" w:rsidP="001022AB">
      <w:pPr>
        <w:pStyle w:val="ListParagraph"/>
        <w:ind w:left="851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14:paraId="52487BAF" w14:textId="6B9FA703" w:rsidR="000B2B9B" w:rsidRPr="001022AB" w:rsidRDefault="000B2B9B" w:rsidP="001022AB">
      <w:pPr>
        <w:pStyle w:val="ListParagraph"/>
        <w:numPr>
          <w:ilvl w:val="0"/>
          <w:numId w:val="11"/>
        </w:numPr>
        <w:ind w:left="0" w:firstLine="851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022AB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Условия на конкурса, по които ще се оценяват офертите:</w:t>
      </w:r>
    </w:p>
    <w:p w14:paraId="41BDBA79" w14:textId="77777777" w:rsidR="000B2B9B" w:rsidRPr="00FA6195" w:rsidRDefault="000B2B9B" w:rsidP="005035D3">
      <w:pPr>
        <w:spacing w:after="0" w:line="240" w:lineRule="auto"/>
        <w:ind w:firstLine="708"/>
        <w:jc w:val="both"/>
        <w:rPr>
          <w:rFonts w:ascii="Times New Roman" w:hAnsi="Times New Roman"/>
          <w:spacing w:val="1"/>
          <w:sz w:val="26"/>
          <w:szCs w:val="26"/>
        </w:rPr>
      </w:pPr>
      <w:r w:rsidRPr="00FA6195">
        <w:rPr>
          <w:rFonts w:ascii="Times New Roman" w:hAnsi="Times New Roman"/>
          <w:spacing w:val="1"/>
          <w:sz w:val="26"/>
          <w:szCs w:val="26"/>
        </w:rPr>
        <w:t>Офертите, предоставени от участниците в конкурса, трябва да съдържат:</w:t>
      </w:r>
    </w:p>
    <w:p w14:paraId="26A77BE4" w14:textId="77777777" w:rsidR="00FA6195" w:rsidRPr="00FA6195" w:rsidRDefault="00FA6195" w:rsidP="005035D3">
      <w:pPr>
        <w:pStyle w:val="ListParagraph"/>
        <w:numPr>
          <w:ilvl w:val="0"/>
          <w:numId w:val="8"/>
        </w:numPr>
        <w:suppressAutoHyphens/>
        <w:autoSpaceDN w:val="0"/>
        <w:spacing w:after="0" w:line="240" w:lineRule="auto"/>
        <w:ind w:left="0" w:right="-23" w:firstLine="851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6195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Идейна концепция за общо архитектурно решение на преместваемите обекти и </w:t>
      </w:r>
      <w:r w:rsidRPr="00FA6195">
        <w:rPr>
          <w:rFonts w:ascii="Times New Roman" w:hAnsi="Times New Roman" w:cs="Times New Roman"/>
          <w:sz w:val="26"/>
          <w:szCs w:val="26"/>
        </w:rPr>
        <w:t>благоустрояване на прилежащата територия</w:t>
      </w:r>
      <w:r w:rsidRPr="00FA6195">
        <w:rPr>
          <w:rFonts w:ascii="Times New Roman" w:eastAsia="Calibri" w:hAnsi="Times New Roman" w:cs="Times New Roman"/>
          <w:spacing w:val="1"/>
          <w:sz w:val="26"/>
          <w:szCs w:val="26"/>
        </w:rPr>
        <w:t>, с обяснителна записка, съдържаща изчерпателна информация за извършваната дейност от обектите, както и описание на приноса им за културната и арт-насоченост на зоната и града, детайлно описание</w:t>
      </w:r>
      <w:r w:rsidRPr="00FA6195">
        <w:rPr>
          <w:rFonts w:ascii="Times New Roman" w:hAnsi="Times New Roman" w:cs="Times New Roman"/>
          <w:sz w:val="26"/>
          <w:szCs w:val="26"/>
        </w:rPr>
        <w:t xml:space="preserve"> на </w:t>
      </w:r>
      <w:r w:rsidRPr="00FA6195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цялостното предложение за архитектурно оформяне, благоустрояване и организация на пространството, чертежи и визуализации за изясняване в максимална степен проектното предложение </w:t>
      </w:r>
    </w:p>
    <w:p w14:paraId="02489BB2" w14:textId="77777777" w:rsidR="00FA6195" w:rsidRPr="00FA08D2" w:rsidRDefault="00FA6195" w:rsidP="00513C9A">
      <w:pPr>
        <w:suppressAutoHyphens/>
        <w:autoSpaceDN w:val="0"/>
        <w:spacing w:after="0" w:line="240" w:lineRule="auto"/>
        <w:ind w:right="-23" w:firstLine="142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lastRenderedPageBreak/>
        <w:t xml:space="preserve">           1.1. Детайлна идейна концепция за архитектурно решение на преместваемите обекти, придружена с обяснителна записка за използваните материали, 3Д визуализации, идеен архитектурен чертеж (две фасади и разрез).</w:t>
      </w:r>
    </w:p>
    <w:p w14:paraId="3689A22E" w14:textId="77777777" w:rsidR="00FA6195" w:rsidRPr="00513C9A" w:rsidRDefault="00FA6195" w:rsidP="00513C9A">
      <w:pPr>
        <w:pStyle w:val="ListParagraph"/>
        <w:numPr>
          <w:ilvl w:val="1"/>
          <w:numId w:val="8"/>
        </w:numPr>
        <w:suppressAutoHyphens/>
        <w:autoSpaceDN w:val="0"/>
        <w:spacing w:after="0" w:line="240" w:lineRule="auto"/>
        <w:ind w:left="0" w:right="-23" w:firstLine="851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513C9A">
        <w:rPr>
          <w:rFonts w:ascii="Times New Roman" w:eastAsia="Calibri" w:hAnsi="Times New Roman" w:cs="Times New Roman"/>
          <w:spacing w:val="1"/>
          <w:sz w:val="26"/>
          <w:szCs w:val="26"/>
        </w:rPr>
        <w:t>Детайлна идейна концепция за облагородяване и подобрение на прилежащите околни пространства, 3Д визуализации и обяснителна записка за видове и монтаж на  използвани материали и др.</w:t>
      </w:r>
    </w:p>
    <w:p w14:paraId="591F8020" w14:textId="77777777" w:rsidR="00FA6195" w:rsidRPr="00FA08D2" w:rsidRDefault="00FA6195" w:rsidP="00513C9A">
      <w:pPr>
        <w:pStyle w:val="ListParagraph"/>
        <w:numPr>
          <w:ilvl w:val="1"/>
          <w:numId w:val="8"/>
        </w:numPr>
        <w:suppressAutoHyphens/>
        <w:autoSpaceDN w:val="0"/>
        <w:spacing w:after="0" w:line="240" w:lineRule="auto"/>
        <w:ind w:left="0" w:right="-23" w:firstLine="851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A08D2">
        <w:rPr>
          <w:rFonts w:ascii="Times New Roman" w:eastAsia="Calibri" w:hAnsi="Times New Roman" w:cs="Times New Roman"/>
          <w:spacing w:val="1"/>
          <w:sz w:val="26"/>
          <w:szCs w:val="26"/>
        </w:rPr>
        <w:t>Реалистична 3Д Визуализация и фотомонтаж на проекта поставен в реалната среда, в която ще се намира.</w:t>
      </w:r>
    </w:p>
    <w:p w14:paraId="28832C0F" w14:textId="77777777" w:rsidR="00FA6195" w:rsidRPr="00406CBE" w:rsidRDefault="00FA6195" w:rsidP="00FA6195">
      <w:p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b/>
          <w:color w:val="A8D08D" w:themeColor="accent6" w:themeTint="99"/>
          <w:spacing w:val="1"/>
          <w:sz w:val="26"/>
          <w:szCs w:val="26"/>
        </w:rPr>
      </w:pPr>
    </w:p>
    <w:p w14:paraId="4B3E0C85" w14:textId="77777777" w:rsidR="000576D4" w:rsidRPr="00685622" w:rsidRDefault="004260BD" w:rsidP="000576D4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0576D4">
        <w:rPr>
          <w:rFonts w:ascii="Times New Roman" w:eastAsia="Calibri" w:hAnsi="Times New Roman" w:cs="Times New Roman"/>
          <w:spacing w:val="1"/>
          <w:sz w:val="26"/>
          <w:szCs w:val="26"/>
        </w:rPr>
        <w:t>2</w:t>
      </w:r>
      <w:r w:rsidR="000B2B9B" w:rsidRPr="000576D4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. </w:t>
      </w:r>
      <w:r w:rsidRPr="000576D4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Начална </w:t>
      </w:r>
      <w:r w:rsidR="000B2B9B" w:rsidRPr="000576D4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Конкурсна месечна наемна цена  </w:t>
      </w:r>
      <w:r w:rsidRPr="000576D4">
        <w:rPr>
          <w:rFonts w:ascii="Times New Roman" w:eastAsia="Calibri" w:hAnsi="Times New Roman" w:cs="Times New Roman"/>
          <w:spacing w:val="1"/>
          <w:sz w:val="26"/>
          <w:szCs w:val="26"/>
        </w:rPr>
        <w:t>в размер на</w:t>
      </w:r>
      <w:r w:rsidR="000B2B9B" w:rsidRPr="000576D4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="000576D4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900</w:t>
      </w:r>
      <w:r w:rsidR="000576D4" w:rsidRPr="0068562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 (</w:t>
      </w:r>
      <w:r w:rsidR="000576D4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деветстотин</w:t>
      </w:r>
      <w:r w:rsidR="000576D4" w:rsidRPr="00685622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) лева, </w:t>
      </w:r>
      <w:r w:rsidR="000576D4" w:rsidRPr="00685622">
        <w:rPr>
          <w:rFonts w:ascii="Times New Roman" w:eastAsia="Calibri" w:hAnsi="Times New Roman" w:cs="Times New Roman"/>
          <w:b/>
          <w:spacing w:val="1"/>
          <w:sz w:val="26"/>
          <w:szCs w:val="26"/>
        </w:rPr>
        <w:t>без ДДС.</w:t>
      </w:r>
    </w:p>
    <w:p w14:paraId="267338B0" w14:textId="77777777" w:rsidR="000B2B9B" w:rsidRPr="007939B7" w:rsidRDefault="000B2B9B" w:rsidP="000576D4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hAnsi="Times New Roman"/>
          <w:spacing w:val="1"/>
          <w:sz w:val="26"/>
          <w:szCs w:val="26"/>
        </w:rPr>
      </w:pPr>
      <w:r w:rsidRPr="002E3091">
        <w:rPr>
          <w:rFonts w:ascii="Times New Roman" w:hAnsi="Times New Roman"/>
          <w:b/>
          <w:bCs/>
          <w:spacing w:val="1"/>
          <w:sz w:val="26"/>
          <w:szCs w:val="26"/>
        </w:rPr>
        <w:t>Критерии за оценяване на офертите и начина на определяне на тежестта им в комплексната оценка:</w:t>
      </w:r>
    </w:p>
    <w:p w14:paraId="5122CE52" w14:textId="77777777" w:rsidR="004260BD" w:rsidRPr="00333500" w:rsidRDefault="004260BD" w:rsidP="00333500">
      <w:pPr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333500">
        <w:rPr>
          <w:rFonts w:ascii="Times New Roman" w:eastAsia="Calibri" w:hAnsi="Times New Roman" w:cs="Times New Roman"/>
          <w:spacing w:val="1"/>
          <w:sz w:val="26"/>
          <w:szCs w:val="26"/>
        </w:rPr>
        <w:t>Офертите на участниците ще се разглеждат от комисията на няколко етапа:</w:t>
      </w:r>
    </w:p>
    <w:p w14:paraId="3F5207F1" w14:textId="77777777" w:rsidR="004260BD" w:rsidRPr="00333500" w:rsidRDefault="004260BD" w:rsidP="00333500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33350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Разглеждане на предложенията по допустимост, като едва след решение на комисията, че са налице всички изискуеми документи ще се пристъпи към следващия етап; </w:t>
      </w:r>
    </w:p>
    <w:p w14:paraId="49076E75" w14:textId="77777777" w:rsidR="004260BD" w:rsidRPr="00333500" w:rsidRDefault="004260BD" w:rsidP="00333500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333500">
        <w:rPr>
          <w:rFonts w:ascii="Times New Roman" w:eastAsia="Calibri" w:hAnsi="Times New Roman" w:cs="Times New Roman"/>
          <w:spacing w:val="1"/>
          <w:sz w:val="26"/>
          <w:szCs w:val="26"/>
        </w:rPr>
        <w:t>Разглеждане на идейните концепции на допуснатите кандидати, като  едва след решение на комисията, че същите отговарят на поставените изисквания ще се пристъпи към оценяване;</w:t>
      </w:r>
    </w:p>
    <w:p w14:paraId="3D256A67" w14:textId="77777777" w:rsidR="004260BD" w:rsidRPr="00333500" w:rsidRDefault="004260BD" w:rsidP="00333500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333500">
        <w:rPr>
          <w:rFonts w:ascii="Times New Roman" w:eastAsia="Calibri" w:hAnsi="Times New Roman" w:cs="Times New Roman"/>
          <w:spacing w:val="1"/>
          <w:sz w:val="26"/>
          <w:szCs w:val="26"/>
        </w:rPr>
        <w:t>Разглеждане на предложените от участниците месечни наемни цени в наддавателните предложения .</w:t>
      </w:r>
    </w:p>
    <w:p w14:paraId="5F6FBA79" w14:textId="77777777" w:rsidR="004260BD" w:rsidRPr="00333500" w:rsidRDefault="004260BD" w:rsidP="00333500">
      <w:pPr>
        <w:pStyle w:val="ListParagraph"/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</w:p>
    <w:p w14:paraId="404C3630" w14:textId="5E567AA6" w:rsidR="004260BD" w:rsidRPr="00333500" w:rsidRDefault="004260BD" w:rsidP="00F20606">
      <w:pPr>
        <w:pStyle w:val="ListParagraph"/>
        <w:suppressAutoHyphens/>
        <w:autoSpaceDN w:val="0"/>
        <w:spacing w:after="0" w:line="240" w:lineRule="auto"/>
        <w:ind w:left="426" w:right="-23" w:hanging="426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333500">
        <w:rPr>
          <w:rFonts w:ascii="Times New Roman" w:eastAsia="Calibri" w:hAnsi="Times New Roman" w:cs="Times New Roman"/>
          <w:spacing w:val="1"/>
          <w:sz w:val="26"/>
          <w:szCs w:val="26"/>
        </w:rPr>
        <w:t>Класирането ще се извърши на база следните критерии:</w:t>
      </w:r>
    </w:p>
    <w:p w14:paraId="46C79678" w14:textId="77777777" w:rsidR="00147A80" w:rsidRPr="00E70B8B" w:rsidRDefault="004260BD" w:rsidP="00147A80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1. </w:t>
      </w:r>
      <w:r w:rsidR="00147A80"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>К</w:t>
      </w:r>
      <w:r w:rsidR="00147A80" w:rsidRPr="00E70B8B">
        <w:rPr>
          <w:rFonts w:ascii="Times New Roman" w:eastAsia="Calibri" w:hAnsi="Times New Roman" w:cs="Times New Roman"/>
          <w:bCs/>
          <w:spacing w:val="1"/>
          <w:sz w:val="26"/>
          <w:szCs w:val="26"/>
          <w:vertAlign w:val="subscript"/>
        </w:rPr>
        <w:t xml:space="preserve">1  </w:t>
      </w:r>
      <w:r w:rsidR="00147A80"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– оценка на Идейна концепция за общо архитектурно решение  на преместваемите обекти, обединени в зона </w:t>
      </w:r>
      <w:r w:rsidR="00147A80" w:rsidRPr="00E70B8B">
        <w:rPr>
          <w:rFonts w:ascii="Times New Roman" w:hAnsi="Times New Roman" w:cs="Times New Roman"/>
          <w:sz w:val="26"/>
          <w:szCs w:val="26"/>
        </w:rPr>
        <w:t xml:space="preserve">„Коледно градче -Тройката“ </w:t>
      </w:r>
      <w:r w:rsidR="00147A80"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 и благоустрояване на прилежащата територия, с обяснителна записка, съдържаща изчерпателна информация за извършваната дейност от обектите, както и описание на приноса на им за културната и арт-насоченост на зоната и града, детайлно описание на цялостното предложение за архитектурно оформяне, благоустрояване и организация на пространството,</w:t>
      </w:r>
      <w:r w:rsidR="00147A80" w:rsidRPr="00E70B8B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="00147A80"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чертежи и визуализации за изясняване в максимална степен проектното предложение, описани в точка </w:t>
      </w:r>
      <w:r w:rsidR="00147A80" w:rsidRPr="00E70B8B">
        <w:rPr>
          <w:rFonts w:ascii="Times New Roman" w:eastAsia="Calibri" w:hAnsi="Times New Roman" w:cs="Times New Roman"/>
          <w:bCs/>
          <w:spacing w:val="1"/>
          <w:sz w:val="26"/>
          <w:szCs w:val="26"/>
          <w:lang w:val="en-US"/>
        </w:rPr>
        <w:t>II</w:t>
      </w:r>
      <w:r w:rsidR="00147A80" w:rsidRPr="00E70B8B">
        <w:rPr>
          <w:rFonts w:ascii="Times New Roman" w:eastAsia="Calibri" w:hAnsi="Times New Roman" w:cs="Times New Roman"/>
          <w:bCs/>
          <w:spacing w:val="1"/>
          <w:sz w:val="26"/>
          <w:szCs w:val="26"/>
        </w:rPr>
        <w:t>, т. 1 от 1.1 до 1.3 включително.</w:t>
      </w:r>
    </w:p>
    <w:p w14:paraId="71E45AEC" w14:textId="77777777" w:rsidR="00147A80" w:rsidRPr="00794F37" w:rsidRDefault="00147A80" w:rsidP="00147A80">
      <w:pPr>
        <w:pStyle w:val="ListParagraph"/>
        <w:suppressAutoHyphens/>
        <w:autoSpaceDN w:val="0"/>
        <w:spacing w:after="0" w:line="240" w:lineRule="auto"/>
        <w:ind w:left="1069" w:right="-23"/>
        <w:jc w:val="both"/>
        <w:rPr>
          <w:rFonts w:ascii="Times New Roman" w:eastAsia="Calibri" w:hAnsi="Times New Roman" w:cs="Times New Roman"/>
          <w:b/>
          <w:bCs/>
          <w:color w:val="FF0000"/>
          <w:spacing w:val="1"/>
          <w:sz w:val="26"/>
          <w:szCs w:val="26"/>
        </w:rPr>
      </w:pPr>
    </w:p>
    <w:p w14:paraId="60810E10" w14:textId="77777777" w:rsidR="00147A80" w:rsidRPr="00E22C18" w:rsidRDefault="00147A80" w:rsidP="00147A80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 получават от 1 до 50 точки.</w:t>
      </w:r>
    </w:p>
    <w:p w14:paraId="52055F3E" w14:textId="07623474" w:rsidR="00147A80" w:rsidRPr="00E22C18" w:rsidRDefault="00147A80" w:rsidP="00147A80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Визията на </w:t>
      </w:r>
      <w:r w:rsidR="000E3ACF"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обект</w:t>
      </w:r>
      <w:r w:rsidR="000E3ACF">
        <w:rPr>
          <w:rFonts w:ascii="Times New Roman" w:eastAsia="Calibri" w:hAnsi="Times New Roman" w:cs="Times New Roman"/>
          <w:spacing w:val="1"/>
          <w:sz w:val="26"/>
          <w:szCs w:val="26"/>
        </w:rPr>
        <w:t>ите</w:t>
      </w:r>
      <w:r w:rsidR="000E3ACF"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</w:t>
      </w: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трябва да кореспондира с облика на прилежащата зона като създава усещане за арт средище, да допълва пространството и да създава усещане за завършеност на ансамбъла, </w:t>
      </w:r>
      <w:r w:rsidRPr="00E22C18">
        <w:rPr>
          <w:rFonts w:ascii="Times New Roman" w:eastAsia="Calibri" w:hAnsi="Times New Roman" w:cs="Times New Roman"/>
          <w:bCs/>
          <w:spacing w:val="1"/>
          <w:sz w:val="26"/>
          <w:szCs w:val="26"/>
        </w:rPr>
        <w:t xml:space="preserve">като естествено продължение, част от туристически и културен маршрут и да дооформи общия културен силует. Територията е целесъобразно да се организира като обособен кът за отдих и развлечение, място, на което могат да се провеждат културни събития като се създава усещане за арт средище. За </w:t>
      </w: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>реализиране на интегрирано решение и  завършеност на културния силует, преместваемите обекти и пространството около тях трябва да притежават собствен и характерен облик, в архитектурно единство с прилежащата територия за постигане на общо въздействие на пространството като цялостен  ансамбъл. </w:t>
      </w:r>
    </w:p>
    <w:p w14:paraId="3323A8CA" w14:textId="77777777" w:rsidR="00147A80" w:rsidRPr="00E22C18" w:rsidRDefault="00147A80" w:rsidP="00147A80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 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N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E22C18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=0,5</w:t>
      </w:r>
    </w:p>
    <w:p w14:paraId="2DFF79D1" w14:textId="77777777" w:rsidR="00147A80" w:rsidRDefault="00147A80" w:rsidP="00147A80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E22C18">
        <w:rPr>
          <w:rFonts w:ascii="Times New Roman" w:eastAsia="Calibri" w:hAnsi="Times New Roman" w:cs="Times New Roman"/>
          <w:spacing w:val="1"/>
          <w:sz w:val="26"/>
          <w:szCs w:val="26"/>
        </w:rPr>
        <w:lastRenderedPageBreak/>
        <w:t>Представените идейни проекти и концепции по т.1 ще се оценяват от Комисията за провеждане на търгове, конкурси, приватизация и реализация на малки благоустройствени проекти, чрез тайно гласуване. Всеки член на комисията оценява идейния проект, като дава оценка, която поставя в плик, без да посочва името си. Оценките се сумират и сборът им се разделя на броя на членовете на комисията, като полученото частно представлява оценката за съответния проект.</w:t>
      </w:r>
    </w:p>
    <w:p w14:paraId="08D658A3" w14:textId="77777777" w:rsidR="004260BD" w:rsidRPr="00147A80" w:rsidRDefault="004260BD" w:rsidP="00147A80">
      <w:pPr>
        <w:suppressAutoHyphens/>
        <w:autoSpaceDN w:val="0"/>
        <w:spacing w:after="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2. К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 – Цена (месечна наемна цена, в лева, без ДДС):</w:t>
      </w:r>
    </w:p>
    <w:p w14:paraId="22132954" w14:textId="77777777" w:rsidR="004260BD" w:rsidRPr="00147A80" w:rsidRDefault="004260BD" w:rsidP="004260BD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>Кандидатите получават от 1 до 50 точки.</w:t>
      </w:r>
    </w:p>
    <w:p w14:paraId="54253343" w14:textId="77777777" w:rsidR="004260BD" w:rsidRPr="00147A80" w:rsidRDefault="004260BD" w:rsidP="004260BD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>Оценяването се извършва по формулата: </w:t>
      </w:r>
    </w:p>
    <w:p w14:paraId="322C7093" w14:textId="77777777" w:rsidR="004260BD" w:rsidRPr="00147A80" w:rsidRDefault="004260BD" w:rsidP="004260BD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>К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  <w:lang w:val="en-US"/>
        </w:rPr>
        <w:t>2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=  Ц 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>     х 100,</w:t>
      </w:r>
    </w:p>
    <w:p w14:paraId="6DE78C12" w14:textId="77777777" w:rsidR="004260BD" w:rsidRPr="00147A80" w:rsidRDefault="004260BD" w:rsidP="004260BD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Ц 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</w:p>
    <w:p w14:paraId="66F5721E" w14:textId="77777777" w:rsidR="004260BD" w:rsidRPr="00147A80" w:rsidRDefault="004260BD" w:rsidP="004260BD">
      <w:pPr>
        <w:suppressAutoHyphens/>
        <w:autoSpaceDN w:val="0"/>
        <w:spacing w:before="120" w:after="12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където Ц 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(участник)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предложената от кандидата цена, а Ц 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  <w:vertAlign w:val="subscript"/>
        </w:rPr>
        <w:t>(максимална)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е най–високата предложена цена.</w:t>
      </w:r>
    </w:p>
    <w:p w14:paraId="7127D22C" w14:textId="77777777" w:rsidR="004260BD" w:rsidRPr="00147A80" w:rsidRDefault="004260BD" w:rsidP="004260BD">
      <w:pPr>
        <w:suppressAutoHyphens/>
        <w:autoSpaceDN w:val="0"/>
        <w:spacing w:before="240" w:after="200" w:line="240" w:lineRule="auto"/>
        <w:ind w:right="-24"/>
        <w:jc w:val="center"/>
        <w:rPr>
          <w:rFonts w:ascii="Times New Roman" w:eastAsia="Calibri" w:hAnsi="Times New Roman" w:cs="Times New Roman"/>
          <w:b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Тежест на критерия: </w:t>
      </w:r>
      <w:r w:rsidRPr="00147A80">
        <w:rPr>
          <w:rFonts w:ascii="Times New Roman" w:eastAsia="Calibri" w:hAnsi="Times New Roman" w:cs="Times New Roman"/>
          <w:b/>
          <w:spacing w:val="1"/>
          <w:sz w:val="26"/>
          <w:szCs w:val="26"/>
        </w:rPr>
        <w:t>N</w:t>
      </w:r>
      <w:r w:rsidRPr="00147A80">
        <w:rPr>
          <w:rFonts w:ascii="Times New Roman" w:eastAsia="Calibri" w:hAnsi="Times New Roman" w:cs="Times New Roman"/>
          <w:b/>
          <w:spacing w:val="1"/>
          <w:sz w:val="26"/>
          <w:szCs w:val="26"/>
          <w:vertAlign w:val="subscript"/>
          <w:lang w:val="en-US"/>
        </w:rPr>
        <w:t>2</w:t>
      </w:r>
      <w:r w:rsidRPr="00147A80">
        <w:rPr>
          <w:rFonts w:ascii="Times New Roman" w:eastAsia="Calibri" w:hAnsi="Times New Roman" w:cs="Times New Roman"/>
          <w:b/>
          <w:spacing w:val="1"/>
          <w:sz w:val="26"/>
          <w:szCs w:val="26"/>
        </w:rPr>
        <w:t>=0,5</w:t>
      </w:r>
    </w:p>
    <w:p w14:paraId="1FB6C3B1" w14:textId="77777777" w:rsidR="004260BD" w:rsidRPr="00147A80" w:rsidRDefault="004260BD" w:rsidP="004260BD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Комплексната оценка</w:t>
      </w: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 на предложенията на допуснатите кандидати се извършва по формулата:</w:t>
      </w:r>
    </w:p>
    <w:p w14:paraId="417E31BF" w14:textId="77777777" w:rsidR="004260BD" w:rsidRPr="00147A80" w:rsidRDefault="004260BD" w:rsidP="004260BD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К=К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1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 xml:space="preserve">+К 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хN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  <w:vertAlign w:val="subscript"/>
        </w:rPr>
        <w:t>2</w:t>
      </w:r>
    </w:p>
    <w:p w14:paraId="21473B10" w14:textId="77777777" w:rsidR="004260BD" w:rsidRPr="00147A80" w:rsidRDefault="004260BD" w:rsidP="004260BD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На първо място ще бъде класиран кандидатът получил най-висок брой точки, изразяващ се в комплексна оценка – </w:t>
      </w:r>
      <w:r w:rsidRPr="00147A80">
        <w:rPr>
          <w:rFonts w:ascii="Times New Roman" w:eastAsia="Calibri" w:hAnsi="Times New Roman" w:cs="Times New Roman"/>
          <w:b/>
          <w:bCs/>
          <w:spacing w:val="1"/>
          <w:sz w:val="26"/>
          <w:szCs w:val="26"/>
        </w:rPr>
        <w:t>К.</w:t>
      </w:r>
    </w:p>
    <w:p w14:paraId="7E1C43BF" w14:textId="77777777" w:rsidR="001022AB" w:rsidRDefault="004260BD" w:rsidP="001022AB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147A80">
        <w:rPr>
          <w:rFonts w:ascii="Times New Roman" w:eastAsia="Calibri" w:hAnsi="Times New Roman" w:cs="Times New Roman"/>
          <w:spacing w:val="1"/>
          <w:sz w:val="26"/>
          <w:szCs w:val="26"/>
        </w:rPr>
        <w:t>При равен брой точки, се провежда таен търг между кандидатите, получили еднакъв брой точки, докато един от тях достигне по-висока месечна наемна цена. За целта кандидатите попълват ново наддавателно предложение, като трябва да наддадат с минимум една стъпка от достигнатата месечна наемна цена.</w:t>
      </w:r>
    </w:p>
    <w:p w14:paraId="6DEDE0B4" w14:textId="5E181F33" w:rsidR="00F76C9A" w:rsidRPr="00F20606" w:rsidRDefault="00F76C9A" w:rsidP="00F20606">
      <w:pPr>
        <w:pStyle w:val="ListParagraph"/>
        <w:numPr>
          <w:ilvl w:val="0"/>
          <w:numId w:val="11"/>
        </w:numPr>
        <w:suppressAutoHyphens/>
        <w:autoSpaceDN w:val="0"/>
        <w:spacing w:before="120" w:after="12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 w:rsidRPr="00F20606">
        <w:rPr>
          <w:rFonts w:ascii="Times New Roman" w:eastAsia="Calibri" w:hAnsi="Times New Roman" w:cs="Times New Roman"/>
          <w:spacing w:val="1"/>
          <w:sz w:val="26"/>
          <w:szCs w:val="26"/>
        </w:rPr>
        <w:t>В д</w:t>
      </w:r>
      <w:r w:rsidR="001022AB" w:rsidRPr="00F20606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оговора за отдаване под наем </w:t>
      </w:r>
      <w:r w:rsidRPr="00F20606">
        <w:rPr>
          <w:rFonts w:ascii="Times New Roman" w:eastAsia="Calibri" w:hAnsi="Times New Roman" w:cs="Times New Roman"/>
          <w:spacing w:val="1"/>
          <w:sz w:val="26"/>
          <w:szCs w:val="26"/>
        </w:rPr>
        <w:t>задължително да се включи клауза, че Наемателят следва да монтира</w:t>
      </w:r>
      <w:r w:rsidR="001022AB" w:rsidRPr="00F20606">
        <w:rPr>
          <w:rFonts w:ascii="Times New Roman" w:eastAsia="Calibri" w:hAnsi="Times New Roman" w:cs="Times New Roman"/>
          <w:spacing w:val="1"/>
          <w:sz w:val="26"/>
          <w:szCs w:val="26"/>
          <w:lang w:val="en-US"/>
        </w:rPr>
        <w:t xml:space="preserve"> </w:t>
      </w:r>
      <w:r w:rsidRPr="00F20606">
        <w:rPr>
          <w:rFonts w:ascii="Times New Roman" w:eastAsia="Calibri" w:hAnsi="Times New Roman" w:cs="Times New Roman"/>
          <w:spacing w:val="1"/>
          <w:sz w:val="26"/>
          <w:szCs w:val="26"/>
        </w:rPr>
        <w:t xml:space="preserve">(постави) коледното градче в ансамбъл в периода между </w:t>
      </w:r>
      <w:r w:rsidR="00BD7A00" w:rsidRPr="00F20606">
        <w:rPr>
          <w:rFonts w:ascii="Times New Roman" w:eastAsia="Calibri" w:hAnsi="Times New Roman" w:cs="Times New Roman"/>
          <w:spacing w:val="1"/>
          <w:sz w:val="26"/>
          <w:szCs w:val="26"/>
        </w:rPr>
        <w:t>10 и 20 ноември и да го демонтира и освободи площадното пространство в периода между 20 и 31 януари</w:t>
      </w:r>
      <w:r w:rsidR="008D608D" w:rsidRPr="00F20606">
        <w:rPr>
          <w:rFonts w:ascii="Times New Roman" w:eastAsia="Calibri" w:hAnsi="Times New Roman" w:cs="Times New Roman"/>
          <w:spacing w:val="1"/>
          <w:sz w:val="26"/>
          <w:szCs w:val="26"/>
        </w:rPr>
        <w:t>, както и че договорът се прекратява при инвестиционна инициатива на Община Бургас</w:t>
      </w:r>
      <w:r w:rsidRPr="00F20606">
        <w:rPr>
          <w:rFonts w:ascii="Times New Roman" w:eastAsia="Calibri" w:hAnsi="Times New Roman" w:cs="Times New Roman"/>
          <w:spacing w:val="1"/>
          <w:sz w:val="26"/>
          <w:szCs w:val="26"/>
        </w:rPr>
        <w:t>.</w:t>
      </w:r>
    </w:p>
    <w:p w14:paraId="09E7E595" w14:textId="4AC7F8F9" w:rsidR="00F20606" w:rsidRPr="00F20606" w:rsidRDefault="00F20606" w:rsidP="00F20606">
      <w:pPr>
        <w:pStyle w:val="ListParagraph"/>
        <w:numPr>
          <w:ilvl w:val="0"/>
          <w:numId w:val="11"/>
        </w:numPr>
        <w:suppressAutoHyphens/>
        <w:autoSpaceDN w:val="0"/>
        <w:spacing w:before="120" w:after="12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</w:rPr>
      </w:pPr>
      <w:r>
        <w:rPr>
          <w:rFonts w:ascii="Times New Roman" w:eastAsia="Calibri" w:hAnsi="Times New Roman" w:cs="Times New Roman"/>
          <w:spacing w:val="1"/>
          <w:sz w:val="26"/>
          <w:szCs w:val="26"/>
        </w:rPr>
        <w:t>На основание чл.60, ал.1 от АПК допуска предварително изпълнение на решенията с цел своевременно провеждане на конкурсната процедура.</w:t>
      </w:r>
    </w:p>
    <w:p w14:paraId="5213246C" w14:textId="77777777" w:rsidR="008D608D" w:rsidRPr="001022AB" w:rsidRDefault="008D608D" w:rsidP="001022AB">
      <w:pPr>
        <w:suppressAutoHyphens/>
        <w:autoSpaceDN w:val="0"/>
        <w:spacing w:before="12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6"/>
          <w:szCs w:val="26"/>
          <w:lang w:val="en-US"/>
        </w:rPr>
      </w:pPr>
    </w:p>
    <w:p w14:paraId="59D23C85" w14:textId="7ABEF77E" w:rsidR="000B2B9B" w:rsidRPr="00DD0C5C" w:rsidRDefault="000B2B9B" w:rsidP="001022AB">
      <w:pPr>
        <w:spacing w:before="240" w:after="0" w:line="240" w:lineRule="auto"/>
        <w:ind w:right="-23" w:firstLine="709"/>
        <w:jc w:val="both"/>
        <w:rPr>
          <w:rFonts w:ascii="Times New Roman" w:hAnsi="Times New Roman"/>
          <w:b/>
          <w:spacing w:val="1"/>
          <w:sz w:val="26"/>
          <w:szCs w:val="26"/>
        </w:rPr>
      </w:pPr>
      <w:r>
        <w:rPr>
          <w:rFonts w:ascii="Times New Roman" w:hAnsi="Times New Roman"/>
          <w:b/>
          <w:spacing w:val="1"/>
          <w:sz w:val="26"/>
          <w:szCs w:val="26"/>
        </w:rPr>
        <w:t>Приложения</w:t>
      </w:r>
      <w:r w:rsidRPr="00EC1580">
        <w:rPr>
          <w:rFonts w:ascii="Times New Roman" w:hAnsi="Times New Roman"/>
          <w:b/>
          <w:spacing w:val="1"/>
          <w:sz w:val="26"/>
          <w:szCs w:val="26"/>
        </w:rPr>
        <w:t xml:space="preserve">: </w:t>
      </w:r>
      <w:r w:rsidRPr="00DD0C5C">
        <w:rPr>
          <w:rFonts w:ascii="Times New Roman" w:hAnsi="Times New Roman"/>
          <w:spacing w:val="1"/>
          <w:sz w:val="26"/>
          <w:szCs w:val="26"/>
        </w:rPr>
        <w:t xml:space="preserve">Извадка от </w:t>
      </w:r>
      <w:r w:rsidRPr="00DD0C5C">
        <w:rPr>
          <w:rFonts w:ascii="Times New Roman" w:hAnsi="Times New Roman" w:cs="Times New Roman"/>
          <w:sz w:val="26"/>
          <w:szCs w:val="26"/>
        </w:rPr>
        <w:t>план - схема на преместваемите обекти по чл. 5</w:t>
      </w:r>
      <w:r w:rsidR="00F20606">
        <w:rPr>
          <w:rFonts w:ascii="Times New Roman" w:hAnsi="Times New Roman" w:cs="Times New Roman"/>
          <w:sz w:val="26"/>
          <w:szCs w:val="26"/>
        </w:rPr>
        <w:t>6 от ЗУТ към действащия ПУП-ПРЗ.</w:t>
      </w:r>
    </w:p>
    <w:p w14:paraId="7168A024" w14:textId="77777777" w:rsidR="000B2B9B" w:rsidRPr="00183D42" w:rsidRDefault="000B2B9B" w:rsidP="000B2B9B">
      <w:pPr>
        <w:pStyle w:val="ListParagraph"/>
        <w:spacing w:after="0" w:line="240" w:lineRule="auto"/>
        <w:ind w:left="1066" w:right="-23"/>
        <w:contextualSpacing w:val="0"/>
        <w:jc w:val="both"/>
        <w:rPr>
          <w:rFonts w:ascii="Times New Roman" w:hAnsi="Times New Roman"/>
          <w:spacing w:val="1"/>
          <w:sz w:val="26"/>
          <w:szCs w:val="26"/>
        </w:rPr>
      </w:pPr>
    </w:p>
    <w:p w14:paraId="55D47F83" w14:textId="77777777" w:rsidR="000B2B9B" w:rsidRPr="000B1D44" w:rsidRDefault="000B2B9B" w:rsidP="000B2B9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sz w:val="25"/>
          <w:szCs w:val="25"/>
        </w:rPr>
      </w:pPr>
    </w:p>
    <w:p w14:paraId="06027337" w14:textId="77777777" w:rsidR="00F20606" w:rsidRDefault="00F20606" w:rsidP="000B2B9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542C96EF" w14:textId="249F1557" w:rsidR="000B2B9B" w:rsidRPr="001022AB" w:rsidRDefault="001022AB" w:rsidP="000B2B9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МАНОЛ ТОДОРОВ</w:t>
      </w:r>
    </w:p>
    <w:p w14:paraId="4DA74091" w14:textId="69CF8C8A" w:rsidR="000B2B9B" w:rsidRDefault="000B2B9B" w:rsidP="000B2B9B">
      <w:pPr>
        <w:tabs>
          <w:tab w:val="left" w:pos="0"/>
        </w:tabs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AE3DF7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="001022AB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Зам.-к</w:t>
      </w:r>
      <w:r w:rsidRPr="00AE3DF7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мет </w:t>
      </w:r>
      <w:r w:rsidR="001022AB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„Спорт и туризъм“ </w:t>
      </w:r>
    </w:p>
    <w:p w14:paraId="5A4F6DC9" w14:textId="77777777" w:rsidR="001022AB" w:rsidRPr="00AE3DF7" w:rsidRDefault="001022AB" w:rsidP="000B2B9B">
      <w:pPr>
        <w:tabs>
          <w:tab w:val="left" w:pos="0"/>
        </w:tabs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14:paraId="2464CA2D" w14:textId="77777777" w:rsidR="000B2B9B" w:rsidRPr="00183D42" w:rsidRDefault="000B2B9B" w:rsidP="000B2B9B">
      <w:pPr>
        <w:spacing w:after="0" w:line="24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</w:p>
    <w:p w14:paraId="49ACEF79" w14:textId="77777777" w:rsidR="00926896" w:rsidRDefault="00926896"/>
    <w:sectPr w:rsidR="00926896" w:rsidSect="00183D42">
      <w:footerReference w:type="default" r:id="rId7"/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CE22B" w14:textId="77777777" w:rsidR="00E06BA3" w:rsidRDefault="00E06BA3">
      <w:pPr>
        <w:spacing w:after="0" w:line="240" w:lineRule="auto"/>
      </w:pPr>
      <w:r>
        <w:separator/>
      </w:r>
    </w:p>
  </w:endnote>
  <w:endnote w:type="continuationSeparator" w:id="0">
    <w:p w14:paraId="51E5D221" w14:textId="77777777" w:rsidR="00E06BA3" w:rsidRDefault="00E06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8755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2E95FF" w14:textId="1A9AFA06" w:rsidR="00662D82" w:rsidRDefault="000B2B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4D6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B3D1AB2" w14:textId="77777777" w:rsidR="00662D82" w:rsidRDefault="00E06B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342D8" w14:textId="77777777" w:rsidR="00E06BA3" w:rsidRDefault="00E06BA3">
      <w:pPr>
        <w:spacing w:after="0" w:line="240" w:lineRule="auto"/>
      </w:pPr>
      <w:r>
        <w:separator/>
      </w:r>
    </w:p>
  </w:footnote>
  <w:footnote w:type="continuationSeparator" w:id="0">
    <w:p w14:paraId="1FA6DAA6" w14:textId="77777777" w:rsidR="00E06BA3" w:rsidRDefault="00E06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35BB"/>
    <w:multiLevelType w:val="hybridMultilevel"/>
    <w:tmpl w:val="81F2A84C"/>
    <w:lvl w:ilvl="0" w:tplc="09682F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8670B0"/>
    <w:multiLevelType w:val="hybridMultilevel"/>
    <w:tmpl w:val="2E2498B2"/>
    <w:lvl w:ilvl="0" w:tplc="9B2434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0C00F9"/>
    <w:multiLevelType w:val="hybridMultilevel"/>
    <w:tmpl w:val="0EDEC6BE"/>
    <w:lvl w:ilvl="0" w:tplc="6096DB14">
      <w:start w:val="1"/>
      <w:numFmt w:val="upperRoman"/>
      <w:lvlText w:val="%1."/>
      <w:lvlJc w:val="left"/>
      <w:pPr>
        <w:ind w:left="130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5" w:hanging="360"/>
      </w:pPr>
    </w:lvl>
    <w:lvl w:ilvl="2" w:tplc="0402001B" w:tentative="1">
      <w:start w:val="1"/>
      <w:numFmt w:val="lowerRoman"/>
      <w:lvlText w:val="%3."/>
      <w:lvlJc w:val="right"/>
      <w:pPr>
        <w:ind w:left="2385" w:hanging="180"/>
      </w:pPr>
    </w:lvl>
    <w:lvl w:ilvl="3" w:tplc="0402000F" w:tentative="1">
      <w:start w:val="1"/>
      <w:numFmt w:val="decimal"/>
      <w:lvlText w:val="%4."/>
      <w:lvlJc w:val="left"/>
      <w:pPr>
        <w:ind w:left="3105" w:hanging="360"/>
      </w:pPr>
    </w:lvl>
    <w:lvl w:ilvl="4" w:tplc="04020019" w:tentative="1">
      <w:start w:val="1"/>
      <w:numFmt w:val="lowerLetter"/>
      <w:lvlText w:val="%5."/>
      <w:lvlJc w:val="left"/>
      <w:pPr>
        <w:ind w:left="3825" w:hanging="360"/>
      </w:pPr>
    </w:lvl>
    <w:lvl w:ilvl="5" w:tplc="0402001B" w:tentative="1">
      <w:start w:val="1"/>
      <w:numFmt w:val="lowerRoman"/>
      <w:lvlText w:val="%6."/>
      <w:lvlJc w:val="right"/>
      <w:pPr>
        <w:ind w:left="4545" w:hanging="180"/>
      </w:pPr>
    </w:lvl>
    <w:lvl w:ilvl="6" w:tplc="0402000F" w:tentative="1">
      <w:start w:val="1"/>
      <w:numFmt w:val="decimal"/>
      <w:lvlText w:val="%7."/>
      <w:lvlJc w:val="left"/>
      <w:pPr>
        <w:ind w:left="5265" w:hanging="360"/>
      </w:pPr>
    </w:lvl>
    <w:lvl w:ilvl="7" w:tplc="04020019" w:tentative="1">
      <w:start w:val="1"/>
      <w:numFmt w:val="lowerLetter"/>
      <w:lvlText w:val="%8."/>
      <w:lvlJc w:val="left"/>
      <w:pPr>
        <w:ind w:left="5985" w:hanging="360"/>
      </w:pPr>
    </w:lvl>
    <w:lvl w:ilvl="8" w:tplc="040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 w15:restartNumberingAfterBreak="0">
    <w:nsid w:val="26E421C0"/>
    <w:multiLevelType w:val="hybridMultilevel"/>
    <w:tmpl w:val="2FF63F76"/>
    <w:lvl w:ilvl="0" w:tplc="449A19AC">
      <w:start w:val="4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C8F15F0"/>
    <w:multiLevelType w:val="hybridMultilevel"/>
    <w:tmpl w:val="E5301BA0"/>
    <w:lvl w:ilvl="0" w:tplc="CCCE9C30">
      <w:start w:val="1"/>
      <w:numFmt w:val="upperRoman"/>
      <w:lvlText w:val="%1."/>
      <w:lvlJc w:val="right"/>
      <w:pPr>
        <w:ind w:left="1068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BD87FF3"/>
    <w:multiLevelType w:val="hybridMultilevel"/>
    <w:tmpl w:val="D9482358"/>
    <w:lvl w:ilvl="0" w:tplc="174E6A5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B07E3"/>
    <w:multiLevelType w:val="multilevel"/>
    <w:tmpl w:val="FF9E07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77" w:hanging="1800"/>
      </w:pPr>
      <w:rPr>
        <w:rFonts w:hint="default"/>
      </w:rPr>
    </w:lvl>
  </w:abstractNum>
  <w:abstractNum w:abstractNumId="7" w15:restartNumberingAfterBreak="0">
    <w:nsid w:val="6DC91859"/>
    <w:multiLevelType w:val="hybridMultilevel"/>
    <w:tmpl w:val="6A70AFCC"/>
    <w:lvl w:ilvl="0" w:tplc="CD908E54">
      <w:start w:val="1"/>
      <w:numFmt w:val="upperRoman"/>
      <w:lvlText w:val="%1."/>
      <w:lvlJc w:val="left"/>
      <w:pPr>
        <w:ind w:left="1500" w:hanging="720"/>
      </w:pPr>
      <w:rPr>
        <w:rFonts w:hint="default"/>
        <w:b/>
        <w:color w:val="auto"/>
        <w:sz w:val="26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7387584C"/>
    <w:multiLevelType w:val="hybridMultilevel"/>
    <w:tmpl w:val="ECA4FA1C"/>
    <w:lvl w:ilvl="0" w:tplc="28EE758E">
      <w:start w:val="1"/>
      <w:numFmt w:val="upperRoman"/>
      <w:lvlText w:val="%1."/>
      <w:lvlJc w:val="right"/>
      <w:pPr>
        <w:ind w:left="928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781A415C"/>
    <w:multiLevelType w:val="multilevel"/>
    <w:tmpl w:val="BFC6961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0" w15:restartNumberingAfterBreak="0">
    <w:nsid w:val="7ECA4DF9"/>
    <w:multiLevelType w:val="hybridMultilevel"/>
    <w:tmpl w:val="433232F0"/>
    <w:lvl w:ilvl="0" w:tplc="EA124DB4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0"/>
  </w:num>
  <w:num w:numId="5">
    <w:abstractNumId w:val="1"/>
  </w:num>
  <w:num w:numId="6">
    <w:abstractNumId w:val="9"/>
  </w:num>
  <w:num w:numId="7">
    <w:abstractNumId w:val="2"/>
  </w:num>
  <w:num w:numId="8">
    <w:abstractNumId w:val="6"/>
  </w:num>
  <w:num w:numId="9">
    <w:abstractNumId w:val="3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B9B"/>
    <w:rsid w:val="000576D4"/>
    <w:rsid w:val="00067D05"/>
    <w:rsid w:val="00075747"/>
    <w:rsid w:val="00077C62"/>
    <w:rsid w:val="000B2B9B"/>
    <w:rsid w:val="000E3ACF"/>
    <w:rsid w:val="001022AB"/>
    <w:rsid w:val="0011655A"/>
    <w:rsid w:val="00147A80"/>
    <w:rsid w:val="00205C3D"/>
    <w:rsid w:val="00285E40"/>
    <w:rsid w:val="002A1EBF"/>
    <w:rsid w:val="002F5F96"/>
    <w:rsid w:val="00333500"/>
    <w:rsid w:val="00391828"/>
    <w:rsid w:val="00395649"/>
    <w:rsid w:val="00401C74"/>
    <w:rsid w:val="00406CBE"/>
    <w:rsid w:val="004260BD"/>
    <w:rsid w:val="00475120"/>
    <w:rsid w:val="005035D3"/>
    <w:rsid w:val="00513C9A"/>
    <w:rsid w:val="0055304B"/>
    <w:rsid w:val="005B63B4"/>
    <w:rsid w:val="005D28B5"/>
    <w:rsid w:val="00652869"/>
    <w:rsid w:val="0065410B"/>
    <w:rsid w:val="00685622"/>
    <w:rsid w:val="006E6AFD"/>
    <w:rsid w:val="006F1B4C"/>
    <w:rsid w:val="007215F0"/>
    <w:rsid w:val="00794F37"/>
    <w:rsid w:val="007A03AD"/>
    <w:rsid w:val="007D247E"/>
    <w:rsid w:val="00822829"/>
    <w:rsid w:val="00844D6C"/>
    <w:rsid w:val="00855094"/>
    <w:rsid w:val="008A4BC4"/>
    <w:rsid w:val="008B5E88"/>
    <w:rsid w:val="008D608D"/>
    <w:rsid w:val="00926896"/>
    <w:rsid w:val="00965775"/>
    <w:rsid w:val="00972535"/>
    <w:rsid w:val="009D190D"/>
    <w:rsid w:val="009D20E4"/>
    <w:rsid w:val="009D5B3A"/>
    <w:rsid w:val="00A90B59"/>
    <w:rsid w:val="00AA444C"/>
    <w:rsid w:val="00B12573"/>
    <w:rsid w:val="00B66B5F"/>
    <w:rsid w:val="00B7314A"/>
    <w:rsid w:val="00BD4C79"/>
    <w:rsid w:val="00BD7A00"/>
    <w:rsid w:val="00BE6A6E"/>
    <w:rsid w:val="00C3789F"/>
    <w:rsid w:val="00C53022"/>
    <w:rsid w:val="00CB1C1A"/>
    <w:rsid w:val="00CD6C74"/>
    <w:rsid w:val="00D325CF"/>
    <w:rsid w:val="00DB44C8"/>
    <w:rsid w:val="00DD0C5C"/>
    <w:rsid w:val="00DE47D0"/>
    <w:rsid w:val="00E06BA3"/>
    <w:rsid w:val="00E22C18"/>
    <w:rsid w:val="00E70B8B"/>
    <w:rsid w:val="00E9321B"/>
    <w:rsid w:val="00EB3478"/>
    <w:rsid w:val="00EE4F3B"/>
    <w:rsid w:val="00F01BC9"/>
    <w:rsid w:val="00F05307"/>
    <w:rsid w:val="00F20606"/>
    <w:rsid w:val="00F4580D"/>
    <w:rsid w:val="00F76C9A"/>
    <w:rsid w:val="00FA072F"/>
    <w:rsid w:val="00FA08D2"/>
    <w:rsid w:val="00FA6195"/>
    <w:rsid w:val="00FE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20920"/>
  <w15:chartTrackingRefBased/>
  <w15:docId w15:val="{4ECF3C54-4116-4A1B-A033-9252E4AEA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B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2B9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B2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B9B"/>
  </w:style>
  <w:style w:type="paragraph" w:styleId="BalloonText">
    <w:name w:val="Balloon Text"/>
    <w:basedOn w:val="Normal"/>
    <w:link w:val="BalloonTextChar"/>
    <w:uiPriority w:val="99"/>
    <w:semiHidden/>
    <w:unhideWhenUsed/>
    <w:rsid w:val="00F45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80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458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58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58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58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58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2652</Words>
  <Characters>15117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Gergana Chanakova</cp:lastModifiedBy>
  <cp:revision>3</cp:revision>
  <dcterms:created xsi:type="dcterms:W3CDTF">2025-08-18T06:30:00Z</dcterms:created>
  <dcterms:modified xsi:type="dcterms:W3CDTF">2025-08-18T06:32:00Z</dcterms:modified>
</cp:coreProperties>
</file>