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B36" w:rsidRPr="00D34387" w:rsidRDefault="00CE1B36" w:rsidP="00CE1B36">
      <w:pPr>
        <w:pStyle w:val="Heading1"/>
        <w:spacing w:line="276" w:lineRule="auto"/>
        <w:jc w:val="both"/>
        <w:rPr>
          <w:b/>
          <w:color w:val="auto"/>
          <w:sz w:val="24"/>
          <w:szCs w:val="24"/>
        </w:rPr>
      </w:pPr>
      <w:r w:rsidRPr="00D34387">
        <w:rPr>
          <w:b/>
          <w:color w:val="auto"/>
          <w:sz w:val="24"/>
          <w:szCs w:val="24"/>
        </w:rPr>
        <w:t>МОТИВИ КЪМ ПРОЕКТ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:rsidR="00CE1B36" w:rsidRDefault="00CE1B36" w:rsidP="00CE1B36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</w:p>
    <w:p w:rsidR="00CE1B36" w:rsidRDefault="00CE1B36" w:rsidP="00CE1B36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</w:p>
    <w:p w:rsidR="00CE1B36" w:rsidRDefault="00CE1B36" w:rsidP="00CE1B36">
      <w:pPr>
        <w:pStyle w:val="Heading2"/>
        <w:spacing w:line="276" w:lineRule="auto"/>
        <w:jc w:val="both"/>
        <w:rPr>
          <w:b/>
          <w:color w:val="auto"/>
          <w:sz w:val="24"/>
          <w:szCs w:val="24"/>
          <w:u w:val="single"/>
        </w:rPr>
      </w:pPr>
      <w:r w:rsidRPr="00CE1B36">
        <w:rPr>
          <w:b/>
          <w:color w:val="auto"/>
          <w:sz w:val="24"/>
          <w:szCs w:val="24"/>
          <w:u w:val="single"/>
        </w:rPr>
        <w:t>I. Причини, които налагат приемането</w:t>
      </w:r>
    </w:p>
    <w:p w:rsidR="00CE1B36" w:rsidRPr="00CE1B36" w:rsidRDefault="00CE1B36" w:rsidP="00CE1B36">
      <w:pPr>
        <w:pStyle w:val="Heading2"/>
        <w:spacing w:line="276" w:lineRule="auto"/>
        <w:jc w:val="both"/>
        <w:rPr>
          <w:b/>
          <w:color w:val="auto"/>
          <w:sz w:val="24"/>
          <w:szCs w:val="24"/>
          <w:u w:val="single"/>
        </w:rPr>
      </w:pPr>
    </w:p>
    <w:p w:rsidR="00CE1B36" w:rsidRDefault="00CE1B36" w:rsidP="00CE1B36">
      <w:pPr>
        <w:spacing w:line="276" w:lineRule="auto"/>
        <w:ind w:firstLine="708"/>
        <w:jc w:val="both"/>
      </w:pPr>
      <w:r w:rsidRPr="00E174DC">
        <w:t>Законът за прозрачност при представителство на интереси въвежда изисквания за прозрачност, отчетност, проследимост и почтеност при взаимодействието между органите и лицата, участващи във вземането на публични решения, и представителите на интереси.</w:t>
      </w:r>
    </w:p>
    <w:p w:rsidR="00CE1B36" w:rsidRPr="00F3493A" w:rsidRDefault="00CE1B36" w:rsidP="00CE1B36">
      <w:pPr>
        <w:spacing w:line="276" w:lineRule="auto"/>
        <w:ind w:firstLine="708"/>
        <w:jc w:val="both"/>
      </w:pPr>
      <w:r w:rsidRPr="00F3493A">
        <w:rPr>
          <w:bCs/>
          <w:iCs/>
        </w:rPr>
        <w:t>Проектът се предлага в изпълнение на § 5 от преходните и заключителните разпоредби на Закона за прозрачност при представителство на интереси, съгласно който органите по чл. 5 от закона приемат етични правила за осъществяване на представителство на интереси.</w:t>
      </w:r>
    </w:p>
    <w:p w:rsidR="00CE1B36" w:rsidRPr="00E174DC" w:rsidRDefault="00CE1B36" w:rsidP="00CE1B36">
      <w:pPr>
        <w:spacing w:line="276" w:lineRule="auto"/>
        <w:ind w:firstLine="708"/>
        <w:jc w:val="both"/>
      </w:pPr>
      <w:r w:rsidRPr="00E174DC">
        <w:t>Правилникът за организацията и дейността на Общинския съвет, неговите комисии и взаимодействието му с общинската администрация на Община Бургас урежда организацията на работата на Общинския съвет, постоянните и временните комисии, реда за внасяне, обсъждане и приемане на проекти на решения и други актове, публичността на заседанията и материалите, както и функциите на звеното по чл. 29а от Закона за местното самоуправление и местната администрация.</w:t>
      </w:r>
    </w:p>
    <w:p w:rsidR="00CE1B36" w:rsidRPr="00E174DC" w:rsidRDefault="00CE1B36" w:rsidP="00CE1B36">
      <w:pPr>
        <w:spacing w:line="276" w:lineRule="auto"/>
        <w:jc w:val="both"/>
      </w:pPr>
      <w:r w:rsidRPr="00E174DC">
        <w:t>В действащия Правилник липсва самостоятелна уредба относно:</w:t>
      </w:r>
    </w:p>
    <w:p w:rsidR="00CE1B36" w:rsidRPr="00E174DC" w:rsidRDefault="00CE1B36" w:rsidP="00CE1B36">
      <w:pPr>
        <w:pStyle w:val="ListParagraph"/>
        <w:numPr>
          <w:ilvl w:val="0"/>
          <w:numId w:val="5"/>
        </w:numPr>
        <w:spacing w:line="276" w:lineRule="auto"/>
        <w:jc w:val="both"/>
      </w:pPr>
      <w:r w:rsidRPr="00E174DC">
        <w:t>взаимодействието с представители на интереси;</w:t>
      </w:r>
    </w:p>
    <w:p w:rsidR="00CE1B36" w:rsidRPr="00E174DC" w:rsidRDefault="00CE1B36" w:rsidP="00CE1B36">
      <w:pPr>
        <w:pStyle w:val="ListParagraph"/>
        <w:numPr>
          <w:ilvl w:val="0"/>
          <w:numId w:val="5"/>
        </w:numPr>
        <w:spacing w:line="276" w:lineRule="auto"/>
        <w:jc w:val="both"/>
      </w:pPr>
      <w:r w:rsidRPr="00E174DC">
        <w:t>заявяването и отразяването на лични срещи с представители на интереси;</w:t>
      </w:r>
    </w:p>
    <w:p w:rsidR="00CE1B36" w:rsidRPr="00E174DC" w:rsidRDefault="00CE1B36" w:rsidP="00CE1B36">
      <w:pPr>
        <w:pStyle w:val="ListParagraph"/>
        <w:numPr>
          <w:ilvl w:val="0"/>
          <w:numId w:val="5"/>
        </w:numPr>
        <w:spacing w:line="276" w:lineRule="auto"/>
        <w:jc w:val="both"/>
      </w:pPr>
      <w:r w:rsidRPr="00E174DC">
        <w:t>декларирането на представляван интерес и свързаност при участие във работни групи, изслушвания, обществени обсъждания и други консултативни формати;</w:t>
      </w:r>
    </w:p>
    <w:p w:rsidR="00CE1B36" w:rsidRPr="00E174DC" w:rsidRDefault="00CE1B36" w:rsidP="00CE1B36">
      <w:pPr>
        <w:pStyle w:val="ListParagraph"/>
        <w:numPr>
          <w:ilvl w:val="0"/>
          <w:numId w:val="5"/>
        </w:numPr>
        <w:spacing w:line="276" w:lineRule="auto"/>
        <w:jc w:val="both"/>
      </w:pPr>
      <w:r w:rsidRPr="00E174DC">
        <w:t>разглеждането на сигнали за нарушения на тези правила от Етичната комисия;</w:t>
      </w:r>
    </w:p>
    <w:p w:rsidR="00CE1B36" w:rsidRPr="00E174DC" w:rsidRDefault="00CE1B36" w:rsidP="00CE1B36">
      <w:pPr>
        <w:pStyle w:val="ListParagraph"/>
        <w:numPr>
          <w:ilvl w:val="0"/>
          <w:numId w:val="5"/>
        </w:numPr>
        <w:spacing w:line="276" w:lineRule="auto"/>
        <w:jc w:val="both"/>
      </w:pPr>
      <w:r w:rsidRPr="00E174DC">
        <w:t>организационно-техническото подпомагане на тези дейности от звеното по чл. 29а ЗМСМА.</w:t>
      </w:r>
    </w:p>
    <w:p w:rsidR="00CE1B36" w:rsidRPr="00E174DC" w:rsidRDefault="00CE1B36" w:rsidP="00CE1B36">
      <w:pPr>
        <w:spacing w:line="276" w:lineRule="auto"/>
        <w:ind w:firstLine="502"/>
        <w:jc w:val="both"/>
      </w:pPr>
      <w:r w:rsidRPr="00E174DC">
        <w:t xml:space="preserve">Поради това е необходимо в Правилника да бъде създадена самостоятелна глава, която урежда кратки, ясни и практически приложими </w:t>
      </w:r>
      <w:r>
        <w:t xml:space="preserve">етични </w:t>
      </w:r>
      <w:r w:rsidRPr="00E174DC">
        <w:t>правила при представителство на интереси пред Общински съвет – Бургас.</w:t>
      </w:r>
    </w:p>
    <w:p w:rsidR="00CE1B36" w:rsidRPr="00E174DC" w:rsidRDefault="00CE1B36" w:rsidP="00CE1B36">
      <w:pPr>
        <w:spacing w:line="276" w:lineRule="auto"/>
        <w:ind w:firstLine="502"/>
        <w:jc w:val="both"/>
      </w:pPr>
      <w:r w:rsidRPr="00E174DC">
        <w:t>Включването на правилата в действащия Правилник е систематично най-подходящият подход, тъй като именно този акт урежда организацията на Общинския съвет, неговите комисии, взаимодействието с администрацията, публичността на материалите и реда за работа по проекти на актове.</w:t>
      </w:r>
    </w:p>
    <w:p w:rsidR="00CE1B36" w:rsidRDefault="00CE1B36" w:rsidP="00CE1B36">
      <w:pPr>
        <w:pStyle w:val="Heading2"/>
        <w:spacing w:line="276" w:lineRule="auto"/>
        <w:jc w:val="both"/>
        <w:rPr>
          <w:b/>
          <w:color w:val="auto"/>
          <w:sz w:val="24"/>
          <w:szCs w:val="24"/>
        </w:rPr>
      </w:pPr>
    </w:p>
    <w:p w:rsidR="00CE1B36" w:rsidRDefault="00CE1B36" w:rsidP="00CE1B36">
      <w:pPr>
        <w:pStyle w:val="Heading2"/>
        <w:spacing w:line="276" w:lineRule="auto"/>
        <w:jc w:val="both"/>
        <w:rPr>
          <w:b/>
          <w:color w:val="auto"/>
          <w:sz w:val="24"/>
          <w:szCs w:val="24"/>
          <w:u w:val="single"/>
        </w:rPr>
      </w:pPr>
      <w:r w:rsidRPr="00CE1B36">
        <w:rPr>
          <w:b/>
          <w:color w:val="auto"/>
          <w:sz w:val="24"/>
          <w:szCs w:val="24"/>
          <w:u w:val="single"/>
        </w:rPr>
        <w:t>II. Цели, които се поставят</w:t>
      </w:r>
    </w:p>
    <w:p w:rsidR="00CE1B36" w:rsidRPr="00CE1B36" w:rsidRDefault="00CE1B36" w:rsidP="00CE1B36">
      <w:pPr>
        <w:pStyle w:val="Heading2"/>
        <w:spacing w:line="276" w:lineRule="auto"/>
        <w:jc w:val="both"/>
        <w:rPr>
          <w:b/>
          <w:color w:val="auto"/>
          <w:sz w:val="24"/>
          <w:szCs w:val="24"/>
          <w:u w:val="single"/>
        </w:rPr>
      </w:pPr>
    </w:p>
    <w:p w:rsidR="00CE1B36" w:rsidRPr="00E174DC" w:rsidRDefault="00CE1B36" w:rsidP="00CE1B36">
      <w:pPr>
        <w:spacing w:line="276" w:lineRule="auto"/>
        <w:jc w:val="both"/>
      </w:pPr>
      <w:r w:rsidRPr="00E174DC">
        <w:t>С проекта се цели:</w:t>
      </w:r>
    </w:p>
    <w:p w:rsidR="00CE1B36" w:rsidRPr="00E174DC" w:rsidRDefault="00CE1B36" w:rsidP="00CE1B36">
      <w:pPr>
        <w:pStyle w:val="ListParagraph"/>
        <w:numPr>
          <w:ilvl w:val="0"/>
          <w:numId w:val="6"/>
        </w:numPr>
        <w:spacing w:line="276" w:lineRule="auto"/>
        <w:jc w:val="both"/>
      </w:pPr>
      <w:r w:rsidRPr="00E174DC">
        <w:t xml:space="preserve">въвеждане на самостоятелна глава относно </w:t>
      </w:r>
      <w:r>
        <w:t>етичните правила</w:t>
      </w:r>
      <w:r w:rsidRPr="00E174DC">
        <w:t xml:space="preserve"> при представителство на интереси;</w:t>
      </w:r>
    </w:p>
    <w:p w:rsidR="00CE1B36" w:rsidRPr="00E174DC" w:rsidRDefault="00CE1B36" w:rsidP="00CE1B36">
      <w:pPr>
        <w:pStyle w:val="ListParagraph"/>
        <w:numPr>
          <w:ilvl w:val="0"/>
          <w:numId w:val="6"/>
        </w:numPr>
        <w:spacing w:line="276" w:lineRule="auto"/>
        <w:jc w:val="both"/>
      </w:pPr>
      <w:r w:rsidRPr="00E174DC">
        <w:lastRenderedPageBreak/>
        <w:t>осигуряване на равнопоставен и прозрачен ред за взаимодействие с представители на интереси;</w:t>
      </w:r>
    </w:p>
    <w:p w:rsidR="00CE1B36" w:rsidRPr="00E174DC" w:rsidRDefault="00CE1B36" w:rsidP="00CE1B36">
      <w:pPr>
        <w:pStyle w:val="ListParagraph"/>
        <w:numPr>
          <w:ilvl w:val="0"/>
          <w:numId w:val="6"/>
        </w:numPr>
        <w:spacing w:line="276" w:lineRule="auto"/>
        <w:jc w:val="both"/>
      </w:pPr>
      <w:r w:rsidRPr="00E174DC">
        <w:t>предотвратяване на привилегирован достъп до информация, проекти, становища и материали;</w:t>
      </w:r>
    </w:p>
    <w:p w:rsidR="00CE1B36" w:rsidRPr="00E174DC" w:rsidRDefault="00CE1B36" w:rsidP="00CE1B36">
      <w:pPr>
        <w:pStyle w:val="ListParagraph"/>
        <w:numPr>
          <w:ilvl w:val="0"/>
          <w:numId w:val="6"/>
        </w:numPr>
        <w:spacing w:line="276" w:lineRule="auto"/>
        <w:jc w:val="both"/>
      </w:pPr>
      <w:r w:rsidRPr="00E174DC">
        <w:t>създаване на ред за заявяване на лични срещи;</w:t>
      </w:r>
    </w:p>
    <w:p w:rsidR="00CE1B36" w:rsidRPr="00E174DC" w:rsidRDefault="00CE1B36" w:rsidP="00CE1B36">
      <w:pPr>
        <w:pStyle w:val="ListParagraph"/>
        <w:numPr>
          <w:ilvl w:val="0"/>
          <w:numId w:val="6"/>
        </w:numPr>
        <w:spacing w:line="276" w:lineRule="auto"/>
        <w:jc w:val="both"/>
      </w:pPr>
      <w:r w:rsidRPr="00E174DC">
        <w:t>въвеждане на образец на декларация за представляван интерес и свързаност;</w:t>
      </w:r>
    </w:p>
    <w:p w:rsidR="00CE1B36" w:rsidRPr="00E174DC" w:rsidRDefault="00CE1B36" w:rsidP="00CE1B36">
      <w:pPr>
        <w:pStyle w:val="ListParagraph"/>
        <w:numPr>
          <w:ilvl w:val="0"/>
          <w:numId w:val="6"/>
        </w:numPr>
        <w:spacing w:line="276" w:lineRule="auto"/>
        <w:jc w:val="both"/>
      </w:pPr>
      <w:r w:rsidRPr="00E174DC">
        <w:t>въвеждане на образец на заявление-декларация за лична среща;</w:t>
      </w:r>
    </w:p>
    <w:p w:rsidR="00CE1B36" w:rsidRPr="00C650EC" w:rsidRDefault="00CE1B36" w:rsidP="00CE1B36">
      <w:pPr>
        <w:pStyle w:val="ListParagraph"/>
        <w:numPr>
          <w:ilvl w:val="0"/>
          <w:numId w:val="6"/>
        </w:numPr>
        <w:spacing w:line="276" w:lineRule="auto"/>
        <w:jc w:val="both"/>
      </w:pPr>
      <w:r w:rsidRPr="00C650EC">
        <w:t>определяне на Етичната комисия като компетентна да разглежда сигнали за нарушения на новата глава,</w:t>
      </w:r>
      <w:r>
        <w:t xml:space="preserve"> </w:t>
      </w:r>
      <w:r w:rsidRPr="00C650EC">
        <w:rPr>
          <w:bCs/>
          <w:iCs/>
        </w:rPr>
        <w:t>доколкото сигналите се отнасят до поведение на общински съветници пр</w:t>
      </w:r>
      <w:r>
        <w:rPr>
          <w:bCs/>
          <w:iCs/>
        </w:rPr>
        <w:t>и осъществяване на дейността им</w:t>
      </w:r>
      <w:r w:rsidRPr="00C650EC">
        <w:t>;</w:t>
      </w:r>
    </w:p>
    <w:p w:rsidR="00CE1B36" w:rsidRPr="00E174DC" w:rsidRDefault="00CE1B36" w:rsidP="00CE1B36">
      <w:pPr>
        <w:pStyle w:val="ListParagraph"/>
        <w:numPr>
          <w:ilvl w:val="0"/>
          <w:numId w:val="6"/>
        </w:numPr>
        <w:spacing w:line="276" w:lineRule="auto"/>
        <w:jc w:val="both"/>
      </w:pPr>
      <w:r w:rsidRPr="00E174DC">
        <w:t>използване на съществуващото звено по чл. 29а ЗМСМА за организационно-техническо подпомагане;</w:t>
      </w:r>
    </w:p>
    <w:p w:rsidR="00CE1B36" w:rsidRPr="00E174DC" w:rsidRDefault="00CE1B36" w:rsidP="00CE1B36">
      <w:pPr>
        <w:pStyle w:val="ListParagraph"/>
        <w:numPr>
          <w:ilvl w:val="0"/>
          <w:numId w:val="6"/>
        </w:numPr>
        <w:spacing w:line="276" w:lineRule="auto"/>
        <w:jc w:val="both"/>
      </w:pPr>
      <w:r w:rsidRPr="00E174DC">
        <w:t>повишаване на публичността, отчетността и доверието в работата на Общински съвет – Бургас.</w:t>
      </w:r>
    </w:p>
    <w:p w:rsidR="00CE1B36" w:rsidRDefault="00CE1B36" w:rsidP="00CE1B36">
      <w:pPr>
        <w:pStyle w:val="Heading2"/>
        <w:spacing w:line="276" w:lineRule="auto"/>
        <w:jc w:val="both"/>
        <w:rPr>
          <w:b/>
          <w:color w:val="auto"/>
          <w:sz w:val="24"/>
          <w:szCs w:val="24"/>
        </w:rPr>
      </w:pPr>
    </w:p>
    <w:p w:rsidR="00CE1B36" w:rsidRPr="00CE1B36" w:rsidRDefault="00CE1B36" w:rsidP="00CE1B36">
      <w:pPr>
        <w:pStyle w:val="Heading2"/>
        <w:spacing w:line="276" w:lineRule="auto"/>
        <w:jc w:val="both"/>
        <w:rPr>
          <w:b/>
          <w:color w:val="auto"/>
          <w:sz w:val="24"/>
          <w:szCs w:val="24"/>
          <w:u w:val="single"/>
        </w:rPr>
      </w:pPr>
      <w:r w:rsidRPr="00CE1B36">
        <w:rPr>
          <w:b/>
          <w:color w:val="auto"/>
          <w:sz w:val="24"/>
          <w:szCs w:val="24"/>
          <w:u w:val="single"/>
        </w:rPr>
        <w:t>III. Финансови и други средства, необходими за прилагането</w:t>
      </w:r>
    </w:p>
    <w:p w:rsidR="00CE1B36" w:rsidRDefault="00CE1B36" w:rsidP="00CE1B36">
      <w:pPr>
        <w:spacing w:line="276" w:lineRule="auto"/>
        <w:jc w:val="both"/>
      </w:pPr>
    </w:p>
    <w:p w:rsidR="00CE1B36" w:rsidRPr="00E174DC" w:rsidRDefault="00CE1B36" w:rsidP="00CE1B36">
      <w:pPr>
        <w:spacing w:line="276" w:lineRule="auto"/>
        <w:jc w:val="both"/>
      </w:pPr>
      <w:r w:rsidRPr="00E174DC">
        <w:t>За прилагането на проекта не са необходими допълнителни бюджетни средства.</w:t>
      </w:r>
    </w:p>
    <w:p w:rsidR="00CE1B36" w:rsidRPr="00E174DC" w:rsidRDefault="00CE1B36" w:rsidP="00CE1B36">
      <w:pPr>
        <w:spacing w:line="276" w:lineRule="auto"/>
        <w:jc w:val="both"/>
      </w:pPr>
      <w:r w:rsidRPr="00E174DC">
        <w:t>Изпълнението ще се осъществява чрез съществуващата административна и техническа обезпеченост на Общински съвет – Бургас, включително чрез:</w:t>
      </w:r>
    </w:p>
    <w:p w:rsidR="00CE1B36" w:rsidRPr="00E174DC" w:rsidRDefault="00CE1B36" w:rsidP="00CE1B36">
      <w:pPr>
        <w:pStyle w:val="ListParagraph"/>
        <w:numPr>
          <w:ilvl w:val="0"/>
          <w:numId w:val="7"/>
        </w:numPr>
        <w:spacing w:line="276" w:lineRule="auto"/>
        <w:jc w:val="both"/>
      </w:pPr>
      <w:r w:rsidRPr="00E174DC">
        <w:t>официалната интернет страница на Общински съвет – Бургас;</w:t>
      </w:r>
    </w:p>
    <w:p w:rsidR="00CE1B36" w:rsidRPr="00E174DC" w:rsidRDefault="00CE1B36" w:rsidP="00CE1B36">
      <w:pPr>
        <w:pStyle w:val="ListParagraph"/>
        <w:numPr>
          <w:ilvl w:val="0"/>
          <w:numId w:val="7"/>
        </w:numPr>
        <w:spacing w:line="276" w:lineRule="auto"/>
        <w:jc w:val="both"/>
      </w:pPr>
      <w:r w:rsidRPr="00E174DC">
        <w:t xml:space="preserve">официалния електронен адрес </w:t>
      </w:r>
      <w:r w:rsidRPr="00C2628B">
        <w:rPr>
          <w:b/>
          <w:bCs/>
        </w:rPr>
        <w:t>council@burgas.bg</w:t>
      </w:r>
      <w:r w:rsidRPr="00E174DC">
        <w:t>;</w:t>
      </w:r>
    </w:p>
    <w:p w:rsidR="00CE1B36" w:rsidRPr="00E174DC" w:rsidRDefault="00CE1B36" w:rsidP="00CE1B36">
      <w:pPr>
        <w:pStyle w:val="ListParagraph"/>
        <w:numPr>
          <w:ilvl w:val="0"/>
          <w:numId w:val="7"/>
        </w:numPr>
        <w:spacing w:line="276" w:lineRule="auto"/>
        <w:jc w:val="both"/>
      </w:pPr>
      <w:r w:rsidRPr="00E174DC">
        <w:t>звеното по чл. 29а ЗМСМА;</w:t>
      </w:r>
    </w:p>
    <w:p w:rsidR="00CE1B36" w:rsidRPr="00E174DC" w:rsidRDefault="00CE1B36" w:rsidP="00CE1B36">
      <w:pPr>
        <w:pStyle w:val="ListParagraph"/>
        <w:numPr>
          <w:ilvl w:val="0"/>
          <w:numId w:val="7"/>
        </w:numPr>
        <w:spacing w:line="276" w:lineRule="auto"/>
        <w:jc w:val="both"/>
      </w:pPr>
      <w:r w:rsidRPr="00E174DC">
        <w:t>действащата деловодна организация;</w:t>
      </w:r>
    </w:p>
    <w:p w:rsidR="00CE1B36" w:rsidRPr="00E174DC" w:rsidRDefault="00CE1B36" w:rsidP="00CE1B36">
      <w:pPr>
        <w:pStyle w:val="ListParagraph"/>
        <w:numPr>
          <w:ilvl w:val="0"/>
          <w:numId w:val="7"/>
        </w:numPr>
        <w:spacing w:line="276" w:lineRule="auto"/>
        <w:jc w:val="both"/>
      </w:pPr>
      <w:r w:rsidRPr="00E174DC">
        <w:t>съществуващите правила за публикуване, съхраняване и архивиране на документи;</w:t>
      </w:r>
    </w:p>
    <w:p w:rsidR="00CE1B36" w:rsidRPr="00E174DC" w:rsidRDefault="00CE1B36" w:rsidP="00CE1B36">
      <w:pPr>
        <w:pStyle w:val="ListParagraph"/>
        <w:numPr>
          <w:ilvl w:val="0"/>
          <w:numId w:val="7"/>
        </w:numPr>
        <w:spacing w:line="276" w:lineRule="auto"/>
        <w:jc w:val="both"/>
      </w:pPr>
      <w:r w:rsidRPr="00E174DC">
        <w:t>действащата Етична комисия към Общински съвет – Бургас.</w:t>
      </w:r>
    </w:p>
    <w:p w:rsidR="00CE1B36" w:rsidRPr="00E174DC" w:rsidRDefault="00CE1B36" w:rsidP="00CE1B36">
      <w:pPr>
        <w:spacing w:line="276" w:lineRule="auto"/>
        <w:jc w:val="both"/>
      </w:pPr>
      <w:r w:rsidRPr="00E174DC">
        <w:t xml:space="preserve">Евентуалните технически действия по публикуване на информация, приемане на заявления и декларации и поддържане </w:t>
      </w:r>
      <w:r w:rsidRPr="001A7544">
        <w:t xml:space="preserve">на </w:t>
      </w:r>
      <w:r w:rsidRPr="001A7544">
        <w:rPr>
          <w:bCs/>
          <w:iCs/>
        </w:rPr>
        <w:t>календар за срещи по Закона за прозрачност при представителство на интереси и актовете по прилагането му</w:t>
      </w:r>
      <w:r>
        <w:rPr>
          <w:bCs/>
          <w:iCs/>
        </w:rPr>
        <w:t xml:space="preserve">, </w:t>
      </w:r>
      <w:r w:rsidRPr="001A7544">
        <w:t>ще</w:t>
      </w:r>
      <w:r w:rsidRPr="00E174DC">
        <w:t xml:space="preserve"> се извършват в рамките на обичайната дейност на Общински съвет – Бургас.</w:t>
      </w:r>
    </w:p>
    <w:p w:rsidR="00CE1B36" w:rsidRDefault="00CE1B36" w:rsidP="00CE1B36">
      <w:pPr>
        <w:pStyle w:val="Heading2"/>
        <w:spacing w:line="276" w:lineRule="auto"/>
        <w:jc w:val="both"/>
        <w:rPr>
          <w:b/>
          <w:color w:val="auto"/>
          <w:sz w:val="24"/>
          <w:szCs w:val="24"/>
        </w:rPr>
      </w:pPr>
    </w:p>
    <w:p w:rsidR="00CE1B36" w:rsidRDefault="00CE1B36" w:rsidP="00CE1B36">
      <w:pPr>
        <w:pStyle w:val="Heading2"/>
        <w:spacing w:line="276" w:lineRule="auto"/>
        <w:jc w:val="both"/>
        <w:rPr>
          <w:b/>
          <w:color w:val="auto"/>
          <w:sz w:val="24"/>
          <w:szCs w:val="24"/>
          <w:u w:val="single"/>
        </w:rPr>
      </w:pPr>
      <w:r w:rsidRPr="00CE1B36">
        <w:rPr>
          <w:b/>
          <w:color w:val="auto"/>
          <w:sz w:val="24"/>
          <w:szCs w:val="24"/>
          <w:u w:val="single"/>
        </w:rPr>
        <w:t>IV. Очаквани резултати от прилагането</w:t>
      </w:r>
    </w:p>
    <w:p w:rsidR="00CE1B36" w:rsidRPr="00CE1B36" w:rsidRDefault="00CE1B36" w:rsidP="00CE1B36">
      <w:pPr>
        <w:pStyle w:val="Heading2"/>
        <w:spacing w:line="276" w:lineRule="auto"/>
        <w:jc w:val="both"/>
        <w:rPr>
          <w:b/>
          <w:color w:val="auto"/>
          <w:sz w:val="24"/>
          <w:szCs w:val="24"/>
          <w:u w:val="single"/>
        </w:rPr>
      </w:pPr>
    </w:p>
    <w:p w:rsidR="00CE1B36" w:rsidRPr="00E174DC" w:rsidRDefault="00CE1B36" w:rsidP="00CE1B36">
      <w:pPr>
        <w:spacing w:line="276" w:lineRule="auto"/>
        <w:jc w:val="both"/>
      </w:pPr>
      <w:r w:rsidRPr="00E174DC">
        <w:t>Очакваните резултати от прилагането на проекта са:</w:t>
      </w:r>
    </w:p>
    <w:p w:rsidR="00CE1B36" w:rsidRPr="00C2628B" w:rsidRDefault="00CE1B36" w:rsidP="00CE1B36">
      <w:pPr>
        <w:pStyle w:val="ListParagraph"/>
        <w:numPr>
          <w:ilvl w:val="0"/>
          <w:numId w:val="8"/>
        </w:numPr>
        <w:spacing w:line="276" w:lineRule="auto"/>
        <w:jc w:val="both"/>
      </w:pPr>
      <w:r w:rsidRPr="00C2628B">
        <w:t>повишаване на прозрачността при взаимодействията с представители на интереси;</w:t>
      </w:r>
    </w:p>
    <w:p w:rsidR="00CE1B36" w:rsidRPr="00C2628B" w:rsidRDefault="00CE1B36" w:rsidP="00CE1B36">
      <w:pPr>
        <w:pStyle w:val="ListParagraph"/>
        <w:numPr>
          <w:ilvl w:val="0"/>
          <w:numId w:val="8"/>
        </w:numPr>
        <w:spacing w:line="276" w:lineRule="auto"/>
        <w:jc w:val="both"/>
      </w:pPr>
      <w:r w:rsidRPr="00C2628B">
        <w:t>уеднаквяване на реда за подаване на становища, декларации и заявления за лични срещи;</w:t>
      </w:r>
    </w:p>
    <w:p w:rsidR="00CE1B36" w:rsidRPr="00C2628B" w:rsidRDefault="00CE1B36" w:rsidP="00CE1B36">
      <w:pPr>
        <w:pStyle w:val="ListParagraph"/>
        <w:numPr>
          <w:ilvl w:val="0"/>
          <w:numId w:val="8"/>
        </w:numPr>
        <w:spacing w:line="276" w:lineRule="auto"/>
        <w:jc w:val="both"/>
      </w:pPr>
      <w:r w:rsidRPr="00C2628B">
        <w:t>по-добра проследимост на контактите, свързани с подготовката и обсъждането на актове;</w:t>
      </w:r>
    </w:p>
    <w:p w:rsidR="00CE1B36" w:rsidRPr="00C2628B" w:rsidRDefault="00CE1B36" w:rsidP="00CE1B36">
      <w:pPr>
        <w:pStyle w:val="ListParagraph"/>
        <w:numPr>
          <w:ilvl w:val="0"/>
          <w:numId w:val="8"/>
        </w:numPr>
        <w:spacing w:line="276" w:lineRule="auto"/>
        <w:jc w:val="both"/>
      </w:pPr>
      <w:r w:rsidRPr="00C2628B">
        <w:t>намаляване на риска от нерегламентирано влияние;</w:t>
      </w:r>
    </w:p>
    <w:p w:rsidR="00CE1B36" w:rsidRPr="00C2628B" w:rsidRDefault="00CE1B36" w:rsidP="00CE1B36">
      <w:pPr>
        <w:pStyle w:val="ListParagraph"/>
        <w:numPr>
          <w:ilvl w:val="0"/>
          <w:numId w:val="8"/>
        </w:numPr>
        <w:spacing w:line="276" w:lineRule="auto"/>
        <w:jc w:val="both"/>
      </w:pPr>
      <w:r w:rsidRPr="00C2628B">
        <w:t>намаляване на риска от привилегирован достъп до информация;</w:t>
      </w:r>
    </w:p>
    <w:p w:rsidR="00CE1B36" w:rsidRPr="00C2628B" w:rsidRDefault="00CE1B36" w:rsidP="00CE1B36">
      <w:pPr>
        <w:pStyle w:val="ListParagraph"/>
        <w:numPr>
          <w:ilvl w:val="0"/>
          <w:numId w:val="8"/>
        </w:numPr>
        <w:spacing w:line="276" w:lineRule="auto"/>
        <w:jc w:val="both"/>
      </w:pPr>
      <w:r w:rsidRPr="00C2628B">
        <w:t>засилване на ролята на Етичната комисия;</w:t>
      </w:r>
    </w:p>
    <w:p w:rsidR="00CE1B36" w:rsidRPr="00C2628B" w:rsidRDefault="00CE1B36" w:rsidP="00CE1B36">
      <w:pPr>
        <w:pStyle w:val="ListParagraph"/>
        <w:numPr>
          <w:ilvl w:val="0"/>
          <w:numId w:val="8"/>
        </w:numPr>
        <w:spacing w:line="276" w:lineRule="auto"/>
        <w:jc w:val="both"/>
      </w:pPr>
      <w:r w:rsidRPr="00C2628B">
        <w:lastRenderedPageBreak/>
        <w:t>подобряване на публичната отчетност;</w:t>
      </w:r>
    </w:p>
    <w:p w:rsidR="00CE1B36" w:rsidRPr="00C2628B" w:rsidRDefault="00CE1B36" w:rsidP="00CE1B36">
      <w:pPr>
        <w:pStyle w:val="ListParagraph"/>
        <w:numPr>
          <w:ilvl w:val="0"/>
          <w:numId w:val="8"/>
        </w:numPr>
        <w:spacing w:line="276" w:lineRule="auto"/>
        <w:jc w:val="both"/>
      </w:pPr>
      <w:r w:rsidRPr="00C2628B">
        <w:t>повишаване на доверието на гражданите, юридическите лица и организациите в работата на Общински съвет – Бургас.</w:t>
      </w:r>
    </w:p>
    <w:p w:rsidR="00CE1B36" w:rsidRDefault="00CE1B36" w:rsidP="00CE1B36">
      <w:pPr>
        <w:pStyle w:val="Heading2"/>
        <w:spacing w:line="276" w:lineRule="auto"/>
        <w:jc w:val="both"/>
        <w:rPr>
          <w:b/>
          <w:color w:val="auto"/>
          <w:sz w:val="24"/>
          <w:szCs w:val="24"/>
        </w:rPr>
      </w:pPr>
    </w:p>
    <w:p w:rsidR="00CE1B36" w:rsidRDefault="00CE1B36" w:rsidP="00CE1B36">
      <w:pPr>
        <w:pStyle w:val="Heading2"/>
        <w:spacing w:line="276" w:lineRule="auto"/>
        <w:jc w:val="both"/>
        <w:rPr>
          <w:b/>
          <w:color w:val="auto"/>
          <w:sz w:val="24"/>
          <w:szCs w:val="24"/>
          <w:u w:val="single"/>
        </w:rPr>
      </w:pPr>
      <w:r w:rsidRPr="00CE1B36">
        <w:rPr>
          <w:b/>
          <w:color w:val="auto"/>
          <w:sz w:val="24"/>
          <w:szCs w:val="24"/>
          <w:u w:val="single"/>
        </w:rPr>
        <w:t>V. Анализ за съответствие с правото на Европейския съюз</w:t>
      </w:r>
    </w:p>
    <w:p w:rsidR="00CE1B36" w:rsidRPr="00CE1B36" w:rsidRDefault="00CE1B36" w:rsidP="00CE1B36">
      <w:pPr>
        <w:pStyle w:val="Heading2"/>
        <w:spacing w:line="276" w:lineRule="auto"/>
        <w:jc w:val="both"/>
        <w:rPr>
          <w:b/>
          <w:color w:val="auto"/>
          <w:sz w:val="24"/>
          <w:szCs w:val="24"/>
          <w:u w:val="single"/>
        </w:rPr>
      </w:pPr>
      <w:bookmarkStart w:id="0" w:name="_GoBack"/>
      <w:bookmarkEnd w:id="0"/>
    </w:p>
    <w:p w:rsidR="00CE1B36" w:rsidRPr="00E174DC" w:rsidRDefault="00CE1B36" w:rsidP="00CE1B36">
      <w:pPr>
        <w:spacing w:line="276" w:lineRule="auto"/>
        <w:jc w:val="both"/>
      </w:pPr>
      <w:r w:rsidRPr="00E174DC">
        <w:t>Проектът не транспонира акт на Европейския съюз.</w:t>
      </w:r>
    </w:p>
    <w:p w:rsidR="00CE1B36" w:rsidRPr="00E174DC" w:rsidRDefault="00CE1B36" w:rsidP="00CE1B36">
      <w:pPr>
        <w:spacing w:line="276" w:lineRule="auto"/>
        <w:jc w:val="both"/>
      </w:pPr>
      <w:r w:rsidRPr="00E174DC">
        <w:t>Проектът е съобразен с общите принципи на добро управление, прозрачност, равнопоставеност, отчетност и защита на личните данни.</w:t>
      </w:r>
    </w:p>
    <w:p w:rsidR="00CE1B36" w:rsidRPr="00E174DC" w:rsidRDefault="00CE1B36" w:rsidP="00CE1B36">
      <w:pPr>
        <w:spacing w:line="276" w:lineRule="auto"/>
        <w:jc w:val="both"/>
      </w:pPr>
      <w:r w:rsidRPr="00E174DC">
        <w:t>При прилагането на новата глава следва да се спазват изискванията на Регламент (ЕС) 2016/679, Закона за защита на личните данни и приложимото национално законодателство при обработване и публикуване на информация, съдържаща лични данни.</w:t>
      </w:r>
    </w:p>
    <w:p w:rsidR="00CE1B36" w:rsidRDefault="00CE1B36" w:rsidP="00CE1B36">
      <w:pPr>
        <w:pStyle w:val="Heading2"/>
        <w:spacing w:line="276" w:lineRule="auto"/>
        <w:jc w:val="both"/>
        <w:rPr>
          <w:color w:val="auto"/>
          <w:sz w:val="24"/>
          <w:szCs w:val="24"/>
        </w:rPr>
      </w:pPr>
    </w:p>
    <w:p w:rsidR="00CE1B36" w:rsidRDefault="00CE1B36" w:rsidP="00CE1B36">
      <w:pPr>
        <w:pStyle w:val="Heading1"/>
        <w:spacing w:line="276" w:lineRule="auto"/>
        <w:ind w:left="2832" w:firstLine="708"/>
        <w:jc w:val="both"/>
        <w:rPr>
          <w:color w:val="auto"/>
          <w:sz w:val="24"/>
          <w:szCs w:val="24"/>
        </w:rPr>
      </w:pPr>
    </w:p>
    <w:p w:rsidR="004140CD" w:rsidRPr="00E174DC" w:rsidRDefault="00E174DC" w:rsidP="00CE1B36">
      <w:pPr>
        <w:pStyle w:val="Heading2"/>
        <w:spacing w:line="276" w:lineRule="auto"/>
        <w:jc w:val="both"/>
      </w:pPr>
      <w:r>
        <w:rPr>
          <w:b/>
          <w:color w:val="auto"/>
          <w:sz w:val="24"/>
          <w:szCs w:val="24"/>
        </w:rPr>
        <w:t xml:space="preserve">                              </w:t>
      </w:r>
    </w:p>
    <w:sectPr w:rsidR="004140CD" w:rsidRPr="00E174DC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A76" w:rsidRDefault="00836A76" w:rsidP="00CE1B36">
      <w:pPr>
        <w:spacing w:line="240" w:lineRule="auto"/>
      </w:pPr>
      <w:r>
        <w:separator/>
      </w:r>
    </w:p>
  </w:endnote>
  <w:endnote w:type="continuationSeparator" w:id="0">
    <w:p w:rsidR="00836A76" w:rsidRDefault="00836A76" w:rsidP="00CE1B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41293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E1B36" w:rsidRDefault="00CE1B3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E1B36" w:rsidRDefault="00CE1B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A76" w:rsidRDefault="00836A76" w:rsidP="00CE1B36">
      <w:pPr>
        <w:spacing w:line="240" w:lineRule="auto"/>
      </w:pPr>
      <w:r>
        <w:separator/>
      </w:r>
    </w:p>
  </w:footnote>
  <w:footnote w:type="continuationSeparator" w:id="0">
    <w:p w:rsidR="00836A76" w:rsidRDefault="00836A76" w:rsidP="00CE1B3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588C"/>
    <w:multiLevelType w:val="hybridMultilevel"/>
    <w:tmpl w:val="6AE2C0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D082D"/>
    <w:multiLevelType w:val="hybridMultilevel"/>
    <w:tmpl w:val="BF583DE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52666"/>
    <w:multiLevelType w:val="hybridMultilevel"/>
    <w:tmpl w:val="8836F3C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F2B4A"/>
    <w:multiLevelType w:val="hybridMultilevel"/>
    <w:tmpl w:val="E642380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0A61A2"/>
    <w:multiLevelType w:val="hybridMultilevel"/>
    <w:tmpl w:val="9D2AEA2C"/>
    <w:lvl w:ilvl="0" w:tplc="0402000F">
      <w:start w:val="1"/>
      <w:numFmt w:val="decimal"/>
      <w:lvlText w:val="%1."/>
      <w:lvlJc w:val="left"/>
      <w:pPr>
        <w:ind w:left="862" w:hanging="360"/>
      </w:p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2EE00D9F"/>
    <w:multiLevelType w:val="hybridMultilevel"/>
    <w:tmpl w:val="6630BC6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13CCB"/>
    <w:multiLevelType w:val="hybridMultilevel"/>
    <w:tmpl w:val="F2C88A0C"/>
    <w:lvl w:ilvl="0" w:tplc="960A9586">
      <w:start w:val="1"/>
      <w:numFmt w:val="bullet"/>
      <w:lvlText w:val="●"/>
      <w:lvlJc w:val="left"/>
      <w:pPr>
        <w:ind w:left="720" w:hanging="360"/>
      </w:pPr>
    </w:lvl>
    <w:lvl w:ilvl="1" w:tplc="B04AA968">
      <w:start w:val="1"/>
      <w:numFmt w:val="bullet"/>
      <w:lvlText w:val="○"/>
      <w:lvlJc w:val="left"/>
      <w:pPr>
        <w:ind w:left="1440" w:hanging="360"/>
      </w:pPr>
    </w:lvl>
    <w:lvl w:ilvl="2" w:tplc="645A2AA0">
      <w:start w:val="1"/>
      <w:numFmt w:val="bullet"/>
      <w:lvlText w:val="■"/>
      <w:lvlJc w:val="left"/>
      <w:pPr>
        <w:ind w:left="2160" w:hanging="360"/>
      </w:pPr>
    </w:lvl>
    <w:lvl w:ilvl="3" w:tplc="94B803A6">
      <w:start w:val="1"/>
      <w:numFmt w:val="bullet"/>
      <w:lvlText w:val="●"/>
      <w:lvlJc w:val="left"/>
      <w:pPr>
        <w:ind w:left="2880" w:hanging="360"/>
      </w:pPr>
    </w:lvl>
    <w:lvl w:ilvl="4" w:tplc="743A613C">
      <w:start w:val="1"/>
      <w:numFmt w:val="bullet"/>
      <w:lvlText w:val="○"/>
      <w:lvlJc w:val="left"/>
      <w:pPr>
        <w:ind w:left="3600" w:hanging="360"/>
      </w:pPr>
    </w:lvl>
    <w:lvl w:ilvl="5" w:tplc="99803ACE">
      <w:start w:val="1"/>
      <w:numFmt w:val="bullet"/>
      <w:lvlText w:val="■"/>
      <w:lvlJc w:val="left"/>
      <w:pPr>
        <w:ind w:left="4320" w:hanging="360"/>
      </w:pPr>
    </w:lvl>
    <w:lvl w:ilvl="6" w:tplc="4F1685DA">
      <w:start w:val="1"/>
      <w:numFmt w:val="bullet"/>
      <w:lvlText w:val="●"/>
      <w:lvlJc w:val="left"/>
      <w:pPr>
        <w:ind w:left="5040" w:hanging="360"/>
      </w:pPr>
    </w:lvl>
    <w:lvl w:ilvl="7" w:tplc="8166CCE8">
      <w:start w:val="1"/>
      <w:numFmt w:val="bullet"/>
      <w:lvlText w:val="●"/>
      <w:lvlJc w:val="left"/>
      <w:pPr>
        <w:ind w:left="5760" w:hanging="360"/>
      </w:pPr>
    </w:lvl>
    <w:lvl w:ilvl="8" w:tplc="76308A10">
      <w:start w:val="1"/>
      <w:numFmt w:val="bullet"/>
      <w:lvlText w:val="●"/>
      <w:lvlJc w:val="left"/>
      <w:pPr>
        <w:ind w:left="6480" w:hanging="360"/>
      </w:pPr>
    </w:lvl>
  </w:abstractNum>
  <w:abstractNum w:abstractNumId="7" w15:restartNumberingAfterBreak="0">
    <w:nsid w:val="48883A76"/>
    <w:multiLevelType w:val="hybridMultilevel"/>
    <w:tmpl w:val="F7B0D8CE"/>
    <w:lvl w:ilvl="0" w:tplc="0402000F">
      <w:start w:val="1"/>
      <w:numFmt w:val="decimal"/>
      <w:lvlText w:val="%1."/>
      <w:lvlJc w:val="left"/>
      <w:pPr>
        <w:ind w:left="862" w:hanging="360"/>
      </w:p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4EF67B41"/>
    <w:multiLevelType w:val="hybridMultilevel"/>
    <w:tmpl w:val="7C648F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D31AE6"/>
    <w:multiLevelType w:val="hybridMultilevel"/>
    <w:tmpl w:val="520297FA"/>
    <w:lvl w:ilvl="0" w:tplc="C8F86262">
      <w:start w:val="1"/>
      <w:numFmt w:val="decimal"/>
      <w:lvlText w:val="%1."/>
      <w:lvlJc w:val="left"/>
      <w:pPr>
        <w:ind w:left="360" w:hanging="360"/>
      </w:pPr>
    </w:lvl>
    <w:lvl w:ilvl="1" w:tplc="A1FE15F6">
      <w:start w:val="1"/>
      <w:numFmt w:val="lowerLetter"/>
      <w:lvlText w:val="%2)"/>
      <w:lvlJc w:val="left"/>
      <w:pPr>
        <w:ind w:left="1440" w:hanging="360"/>
      </w:pPr>
    </w:lvl>
    <w:lvl w:ilvl="2" w:tplc="E362A480">
      <w:numFmt w:val="decimal"/>
      <w:lvlText w:val=""/>
      <w:lvlJc w:val="left"/>
    </w:lvl>
    <w:lvl w:ilvl="3" w:tplc="63AE87DC">
      <w:numFmt w:val="decimal"/>
      <w:lvlText w:val=""/>
      <w:lvlJc w:val="left"/>
    </w:lvl>
    <w:lvl w:ilvl="4" w:tplc="869EF750">
      <w:numFmt w:val="decimal"/>
      <w:lvlText w:val=""/>
      <w:lvlJc w:val="left"/>
    </w:lvl>
    <w:lvl w:ilvl="5" w:tplc="39E2F844">
      <w:numFmt w:val="decimal"/>
      <w:lvlText w:val=""/>
      <w:lvlJc w:val="left"/>
    </w:lvl>
    <w:lvl w:ilvl="6" w:tplc="DB74A480">
      <w:numFmt w:val="decimal"/>
      <w:lvlText w:val=""/>
      <w:lvlJc w:val="left"/>
    </w:lvl>
    <w:lvl w:ilvl="7" w:tplc="5F92B9E4">
      <w:numFmt w:val="decimal"/>
      <w:lvlText w:val=""/>
      <w:lvlJc w:val="left"/>
    </w:lvl>
    <w:lvl w:ilvl="8" w:tplc="D1CAB112">
      <w:numFmt w:val="decimal"/>
      <w:lvlText w:val=""/>
      <w:lvlJc w:val="left"/>
    </w:lvl>
  </w:abstractNum>
  <w:abstractNum w:abstractNumId="10" w15:restartNumberingAfterBreak="0">
    <w:nsid w:val="5C6B50D7"/>
    <w:multiLevelType w:val="hybridMultilevel"/>
    <w:tmpl w:val="F956F01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3F01E4"/>
    <w:multiLevelType w:val="hybridMultilevel"/>
    <w:tmpl w:val="74648FA0"/>
    <w:lvl w:ilvl="0" w:tplc="65363E84">
      <w:start w:val="1"/>
      <w:numFmt w:val="bullet"/>
      <w:lvlText w:val="•"/>
      <w:lvlJc w:val="left"/>
      <w:pPr>
        <w:ind w:left="720" w:hanging="360"/>
      </w:pPr>
    </w:lvl>
    <w:lvl w:ilvl="1" w:tplc="C122CC30">
      <w:start w:val="1"/>
      <w:numFmt w:val="bullet"/>
      <w:lvlText w:val="○"/>
      <w:lvlJc w:val="left"/>
      <w:pPr>
        <w:ind w:left="1440" w:hanging="360"/>
      </w:pPr>
    </w:lvl>
    <w:lvl w:ilvl="2" w:tplc="0848167E">
      <w:numFmt w:val="decimal"/>
      <w:lvlText w:val=""/>
      <w:lvlJc w:val="left"/>
    </w:lvl>
    <w:lvl w:ilvl="3" w:tplc="674A1EDE">
      <w:numFmt w:val="decimal"/>
      <w:lvlText w:val=""/>
      <w:lvlJc w:val="left"/>
    </w:lvl>
    <w:lvl w:ilvl="4" w:tplc="79C6309A">
      <w:numFmt w:val="decimal"/>
      <w:lvlText w:val=""/>
      <w:lvlJc w:val="left"/>
    </w:lvl>
    <w:lvl w:ilvl="5" w:tplc="E8D4B80A">
      <w:numFmt w:val="decimal"/>
      <w:lvlText w:val=""/>
      <w:lvlJc w:val="left"/>
    </w:lvl>
    <w:lvl w:ilvl="6" w:tplc="CEC27724">
      <w:numFmt w:val="decimal"/>
      <w:lvlText w:val=""/>
      <w:lvlJc w:val="left"/>
    </w:lvl>
    <w:lvl w:ilvl="7" w:tplc="1C1CBD12">
      <w:numFmt w:val="decimal"/>
      <w:lvlText w:val=""/>
      <w:lvlJc w:val="left"/>
    </w:lvl>
    <w:lvl w:ilvl="8" w:tplc="CFDA6FA6">
      <w:numFmt w:val="decimal"/>
      <w:lvlText w:val=""/>
      <w:lvlJc w:val="left"/>
    </w:lvl>
  </w:abstractNum>
  <w:abstractNum w:abstractNumId="12" w15:restartNumberingAfterBreak="0">
    <w:nsid w:val="7FEC4C4B"/>
    <w:multiLevelType w:val="hybridMultilevel"/>
    <w:tmpl w:val="5F48E5B4"/>
    <w:lvl w:ilvl="0" w:tplc="C8F86262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</w:num>
  <w:num w:numId="2">
    <w:abstractNumId w:val="9"/>
    <w:lvlOverride w:ilvl="0">
      <w:startOverride w:val="1"/>
    </w:lvlOverride>
  </w:num>
  <w:num w:numId="3">
    <w:abstractNumId w:val="9"/>
  </w:num>
  <w:num w:numId="4">
    <w:abstractNumId w:val="7"/>
  </w:num>
  <w:num w:numId="5">
    <w:abstractNumId w:val="4"/>
  </w:num>
  <w:num w:numId="6">
    <w:abstractNumId w:val="1"/>
  </w:num>
  <w:num w:numId="7">
    <w:abstractNumId w:val="5"/>
  </w:num>
  <w:num w:numId="8">
    <w:abstractNumId w:val="0"/>
  </w:num>
  <w:num w:numId="9">
    <w:abstractNumId w:val="3"/>
  </w:num>
  <w:num w:numId="10">
    <w:abstractNumId w:val="2"/>
  </w:num>
  <w:num w:numId="11">
    <w:abstractNumId w:val="8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0CD"/>
    <w:rsid w:val="000831AF"/>
    <w:rsid w:val="001A7544"/>
    <w:rsid w:val="00373DF5"/>
    <w:rsid w:val="004140CD"/>
    <w:rsid w:val="004551AF"/>
    <w:rsid w:val="004B0F1C"/>
    <w:rsid w:val="0052230E"/>
    <w:rsid w:val="006B3CB8"/>
    <w:rsid w:val="006C3E6D"/>
    <w:rsid w:val="00836A76"/>
    <w:rsid w:val="008733C4"/>
    <w:rsid w:val="00945D13"/>
    <w:rsid w:val="00961F8A"/>
    <w:rsid w:val="00966CF7"/>
    <w:rsid w:val="00982BE9"/>
    <w:rsid w:val="00B34E50"/>
    <w:rsid w:val="00C2628B"/>
    <w:rsid w:val="00C650EC"/>
    <w:rsid w:val="00CE1B36"/>
    <w:rsid w:val="00E02114"/>
    <w:rsid w:val="00E174DC"/>
    <w:rsid w:val="00F229CB"/>
    <w:rsid w:val="00F3493A"/>
    <w:rsid w:val="00F8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CF396"/>
  <w15:docId w15:val="{DFEA7703-10C2-4048-B321-446DC82F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link w:val="Heading1Char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link w:val="Heading2Char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CE1B36"/>
    <w:rPr>
      <w:color w:val="2E74B5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CE1B36"/>
    <w:rPr>
      <w:color w:val="2E74B5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CE1B36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B36"/>
  </w:style>
  <w:style w:type="paragraph" w:styleId="Footer">
    <w:name w:val="footer"/>
    <w:basedOn w:val="Normal"/>
    <w:link w:val="FooterChar"/>
    <w:uiPriority w:val="99"/>
    <w:unhideWhenUsed/>
    <w:rsid w:val="00CE1B36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B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39680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  <w:div w:id="4963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Mihail Hadzhiyanev</cp:lastModifiedBy>
  <cp:revision>2</cp:revision>
  <dcterms:created xsi:type="dcterms:W3CDTF">2026-09-15T11:43:00Z</dcterms:created>
  <dcterms:modified xsi:type="dcterms:W3CDTF">2026-09-15T11:43:00Z</dcterms:modified>
</cp:coreProperties>
</file>