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FF4" w:rsidRPr="00062E93" w:rsidRDefault="00347FF4" w:rsidP="00B0191F">
      <w:pPr>
        <w:jc w:val="center"/>
        <w:rPr>
          <w:rFonts w:ascii="Book Antiqua" w:hAnsi="Book Antiqua"/>
          <w:b/>
          <w:sz w:val="28"/>
          <w:szCs w:val="28"/>
        </w:rPr>
      </w:pPr>
      <w:bookmarkStart w:id="0" w:name="_GoBack"/>
      <w:bookmarkEnd w:id="0"/>
      <w:r w:rsidRPr="00062E93">
        <w:rPr>
          <w:rFonts w:ascii="Book Antiqua" w:hAnsi="Book Antiqua"/>
          <w:b/>
          <w:sz w:val="28"/>
          <w:szCs w:val="28"/>
        </w:rPr>
        <w:t>ДО  ПРЕДСЕДАТЕЛЯ</w:t>
      </w:r>
    </w:p>
    <w:p w:rsidR="00BF637B" w:rsidRDefault="00347FF4" w:rsidP="00B0191F">
      <w:pPr>
        <w:jc w:val="center"/>
        <w:rPr>
          <w:rFonts w:ascii="Book Antiqua" w:hAnsi="Book Antiqua"/>
          <w:b/>
          <w:sz w:val="28"/>
          <w:szCs w:val="28"/>
          <w:lang w:val="en-US"/>
        </w:rPr>
      </w:pPr>
      <w:r w:rsidRPr="00062E93">
        <w:rPr>
          <w:rFonts w:ascii="Book Antiqua" w:hAnsi="Book Antiqua"/>
          <w:b/>
          <w:sz w:val="28"/>
          <w:szCs w:val="28"/>
        </w:rPr>
        <w:t xml:space="preserve">на ОБЩИНСКИ  СЪВЕТ </w:t>
      </w:r>
      <w:r w:rsidR="00B0191F">
        <w:rPr>
          <w:rFonts w:ascii="Book Antiqua" w:hAnsi="Book Antiqua"/>
          <w:b/>
          <w:sz w:val="28"/>
          <w:szCs w:val="28"/>
        </w:rPr>
        <w:t>–</w:t>
      </w:r>
      <w:r w:rsidRPr="00062E93">
        <w:rPr>
          <w:rFonts w:ascii="Book Antiqua" w:hAnsi="Book Antiqua"/>
          <w:b/>
          <w:sz w:val="28"/>
          <w:szCs w:val="28"/>
        </w:rPr>
        <w:t xml:space="preserve"> БУРГАС</w:t>
      </w:r>
    </w:p>
    <w:p w:rsidR="00B0191F" w:rsidRPr="00B0191F" w:rsidRDefault="00B0191F" w:rsidP="00B0191F">
      <w:pPr>
        <w:jc w:val="center"/>
        <w:rPr>
          <w:rFonts w:ascii="Book Antiqua" w:hAnsi="Book Antiqua"/>
          <w:b/>
          <w:sz w:val="28"/>
          <w:szCs w:val="28"/>
          <w:lang w:val="en-US"/>
        </w:rPr>
      </w:pPr>
    </w:p>
    <w:p w:rsidR="00347FF4" w:rsidRPr="005D0BB4" w:rsidRDefault="00BF637B" w:rsidP="00E36C17">
      <w:pPr>
        <w:rPr>
          <w:rFonts w:ascii="Book Antiqua" w:hAnsi="Book Antiqua"/>
          <w:b/>
          <w:sz w:val="36"/>
          <w:szCs w:val="36"/>
        </w:rPr>
      </w:pPr>
      <w:r w:rsidRPr="005D0BB4">
        <w:rPr>
          <w:rFonts w:ascii="Book Antiqua" w:hAnsi="Book Antiqua"/>
          <w:b/>
          <w:sz w:val="36"/>
          <w:szCs w:val="36"/>
        </w:rPr>
        <w:t xml:space="preserve">                        </w:t>
      </w:r>
      <w:r w:rsidR="00B0191F">
        <w:rPr>
          <w:rFonts w:ascii="Book Antiqua" w:hAnsi="Book Antiqua"/>
          <w:b/>
          <w:sz w:val="36"/>
          <w:szCs w:val="36"/>
        </w:rPr>
        <w:t>ПРОЕКТ ЗА РЕШЕНИЕ</w:t>
      </w:r>
    </w:p>
    <w:p w:rsidR="007A4D34" w:rsidRPr="007A4D34" w:rsidRDefault="00347FF4" w:rsidP="007A4D34">
      <w:pPr>
        <w:jc w:val="center"/>
        <w:rPr>
          <w:rFonts w:ascii="Book Antiqua" w:hAnsi="Book Antiqua" w:cs="Helvetica"/>
          <w:sz w:val="28"/>
          <w:szCs w:val="28"/>
          <w:lang w:val="en-US"/>
        </w:rPr>
      </w:pPr>
      <w:r w:rsidRPr="005D0BB4">
        <w:rPr>
          <w:rFonts w:ascii="Book Antiqua" w:hAnsi="Book Antiqua"/>
          <w:sz w:val="28"/>
          <w:szCs w:val="28"/>
        </w:rPr>
        <w:t xml:space="preserve">от </w:t>
      </w:r>
      <w:r w:rsidR="00B0191F">
        <w:rPr>
          <w:rFonts w:ascii="Book Antiqua" w:hAnsi="Book Antiqua"/>
          <w:sz w:val="28"/>
          <w:szCs w:val="28"/>
        </w:rPr>
        <w:t xml:space="preserve">Красимир Калудов и </w:t>
      </w:r>
      <w:r w:rsidRPr="005D0BB4">
        <w:rPr>
          <w:rFonts w:ascii="Book Antiqua" w:hAnsi="Book Antiqua"/>
          <w:sz w:val="28"/>
          <w:szCs w:val="28"/>
        </w:rPr>
        <w:t xml:space="preserve">арх. Дилян Георгиев – общински </w:t>
      </w:r>
      <w:r w:rsidR="00550123" w:rsidRPr="005D0BB4">
        <w:rPr>
          <w:rFonts w:ascii="Book Antiqua" w:hAnsi="Book Antiqua"/>
          <w:sz w:val="28"/>
          <w:szCs w:val="28"/>
        </w:rPr>
        <w:t>съветни</w:t>
      </w:r>
      <w:r w:rsidR="00550123">
        <w:rPr>
          <w:rFonts w:ascii="Book Antiqua" w:hAnsi="Book Antiqua"/>
          <w:sz w:val="28"/>
          <w:szCs w:val="28"/>
        </w:rPr>
        <w:t>ци</w:t>
      </w:r>
    </w:p>
    <w:p w:rsidR="005D0BB4" w:rsidRPr="00B0191F" w:rsidRDefault="00081E14" w:rsidP="00B0191F">
      <w:pPr>
        <w:jc w:val="center"/>
        <w:rPr>
          <w:rFonts w:ascii="Book Antiqua" w:hAnsi="Book Antiqua" w:cs="Helvetica"/>
          <w:i/>
          <w:sz w:val="28"/>
          <w:szCs w:val="28"/>
          <w:lang w:val="en-US"/>
        </w:rPr>
      </w:pPr>
      <w:r w:rsidRPr="005D0BB4">
        <w:rPr>
          <w:rFonts w:ascii="Book Antiqua" w:hAnsi="Book Antiqua" w:cs="Helvetica"/>
          <w:b/>
          <w:sz w:val="28"/>
          <w:szCs w:val="28"/>
          <w:u w:val="single"/>
        </w:rPr>
        <w:t>относно:</w:t>
      </w:r>
      <w:r w:rsidRPr="005D0BB4">
        <w:rPr>
          <w:rFonts w:ascii="Book Antiqua" w:hAnsi="Book Antiqua" w:cs="Helvetica"/>
          <w:b/>
          <w:sz w:val="28"/>
          <w:szCs w:val="28"/>
        </w:rPr>
        <w:t xml:space="preserve"> </w:t>
      </w:r>
      <w:r w:rsidRPr="00B0191F">
        <w:rPr>
          <w:rFonts w:ascii="Book Antiqua" w:hAnsi="Book Antiqua" w:cs="Helvetica"/>
          <w:i/>
          <w:sz w:val="28"/>
          <w:szCs w:val="28"/>
        </w:rPr>
        <w:t>поставяне на пътни знаци за предимство на кръстовищата на ул. „Лермонтов“ с ул. „Митрополит Симеон“ и с ул. „Шипка“ в гр. Бургас</w:t>
      </w:r>
    </w:p>
    <w:p w:rsidR="00BF637B" w:rsidRDefault="00BF637B" w:rsidP="00533F95">
      <w:pPr>
        <w:pStyle w:val="Default"/>
        <w:rPr>
          <w:rFonts w:ascii="Book Antiqua" w:hAnsi="Book Antiqua"/>
          <w:b/>
          <w:sz w:val="28"/>
          <w:szCs w:val="28"/>
        </w:rPr>
      </w:pPr>
    </w:p>
    <w:p w:rsidR="00347FF4" w:rsidRPr="001C1C14" w:rsidRDefault="00BF637B" w:rsidP="00533F95">
      <w:pPr>
        <w:pStyle w:val="Default"/>
        <w:rPr>
          <w:rFonts w:ascii="Book Antiqua" w:hAnsi="Book Antiqua"/>
          <w:b/>
          <w:sz w:val="28"/>
          <w:szCs w:val="28"/>
        </w:rPr>
      </w:pPr>
      <w:r>
        <w:rPr>
          <w:rFonts w:ascii="Book Antiqua" w:hAnsi="Book Antiqua"/>
          <w:b/>
          <w:sz w:val="28"/>
          <w:szCs w:val="28"/>
        </w:rPr>
        <w:t>УВАЖАЕМИ</w:t>
      </w:r>
      <w:r w:rsidR="005D0BB4">
        <w:rPr>
          <w:rFonts w:ascii="Book Antiqua" w:hAnsi="Book Antiqua"/>
          <w:b/>
          <w:sz w:val="28"/>
          <w:szCs w:val="28"/>
          <w:lang w:val="en-US"/>
        </w:rPr>
        <w:t xml:space="preserve"> </w:t>
      </w:r>
      <w:r>
        <w:rPr>
          <w:rFonts w:ascii="Book Antiqua" w:hAnsi="Book Antiqua"/>
          <w:b/>
          <w:sz w:val="28"/>
          <w:szCs w:val="28"/>
        </w:rPr>
        <w:t xml:space="preserve"> ГОСПОЖИ </w:t>
      </w:r>
      <w:r w:rsidR="005D0BB4">
        <w:rPr>
          <w:rFonts w:ascii="Book Antiqua" w:hAnsi="Book Antiqua"/>
          <w:b/>
          <w:sz w:val="28"/>
          <w:szCs w:val="28"/>
          <w:lang w:val="en-US"/>
        </w:rPr>
        <w:t xml:space="preserve"> </w:t>
      </w:r>
      <w:r>
        <w:rPr>
          <w:rFonts w:ascii="Book Antiqua" w:hAnsi="Book Antiqua"/>
          <w:b/>
          <w:sz w:val="28"/>
          <w:szCs w:val="28"/>
        </w:rPr>
        <w:t xml:space="preserve">И </w:t>
      </w:r>
      <w:r w:rsidR="005D0BB4">
        <w:rPr>
          <w:rFonts w:ascii="Book Antiqua" w:hAnsi="Book Antiqua"/>
          <w:b/>
          <w:sz w:val="28"/>
          <w:szCs w:val="28"/>
          <w:lang w:val="en-US"/>
        </w:rPr>
        <w:t xml:space="preserve"> </w:t>
      </w:r>
      <w:r>
        <w:rPr>
          <w:rFonts w:ascii="Book Antiqua" w:hAnsi="Book Antiqua"/>
          <w:b/>
          <w:sz w:val="28"/>
          <w:szCs w:val="28"/>
        </w:rPr>
        <w:t xml:space="preserve">ГОСПОДА </w:t>
      </w:r>
      <w:r w:rsidR="005D0BB4">
        <w:rPr>
          <w:rFonts w:ascii="Book Antiqua" w:hAnsi="Book Antiqua"/>
          <w:b/>
          <w:sz w:val="28"/>
          <w:szCs w:val="28"/>
          <w:lang w:val="en-US"/>
        </w:rPr>
        <w:t xml:space="preserve"> </w:t>
      </w:r>
      <w:r w:rsidR="005D0BB4">
        <w:rPr>
          <w:rFonts w:ascii="Book Antiqua" w:hAnsi="Book Antiqua"/>
          <w:b/>
          <w:sz w:val="28"/>
          <w:szCs w:val="28"/>
        </w:rPr>
        <w:t>ОБЩИНСКИ</w:t>
      </w:r>
      <w:r w:rsidR="005D0BB4">
        <w:rPr>
          <w:rFonts w:ascii="Book Antiqua" w:hAnsi="Book Antiqua"/>
          <w:b/>
          <w:sz w:val="28"/>
          <w:szCs w:val="28"/>
          <w:lang w:val="en-US"/>
        </w:rPr>
        <w:t xml:space="preserve"> </w:t>
      </w:r>
      <w:r>
        <w:rPr>
          <w:rFonts w:ascii="Book Antiqua" w:hAnsi="Book Antiqua"/>
          <w:b/>
          <w:sz w:val="28"/>
          <w:szCs w:val="28"/>
        </w:rPr>
        <w:t>СЪВЕТНИЦИ,</w:t>
      </w:r>
    </w:p>
    <w:p w:rsidR="00E36C17" w:rsidRDefault="00E36C17" w:rsidP="00B0191F">
      <w:pPr>
        <w:pStyle w:val="Default"/>
        <w:jc w:val="both"/>
        <w:rPr>
          <w:rFonts w:ascii="Book Antiqua" w:hAnsi="Book Antiqua"/>
          <w:sz w:val="28"/>
          <w:szCs w:val="28"/>
        </w:rPr>
      </w:pPr>
    </w:p>
    <w:p w:rsidR="00E12316" w:rsidRDefault="00E12316" w:rsidP="00347FF4">
      <w:pPr>
        <w:pStyle w:val="Default"/>
        <w:ind w:firstLine="708"/>
        <w:jc w:val="both"/>
        <w:rPr>
          <w:rFonts w:ascii="Book Antiqua" w:hAnsi="Book Antiqua"/>
          <w:sz w:val="28"/>
          <w:szCs w:val="28"/>
        </w:rPr>
      </w:pPr>
      <w:r>
        <w:rPr>
          <w:rFonts w:ascii="Book Antiqua" w:hAnsi="Book Antiqua"/>
          <w:sz w:val="28"/>
          <w:szCs w:val="28"/>
        </w:rPr>
        <w:t>Кръстовището на ул. „Лермонтов“ и ул. „Митрополит Симеон“, зад хотел „България“, е едно от най-натоварените в централната градска част. През него преминават автомобили, излизащи от центъра, както и много пешеходци – посетители на пешеходната зона, на храм „Св. Богородица“ и на училищата и детската градина в района. Кръстовището не е сигнализирано с пътни знаци за предимство и водачите трябва да се ориентират по общото правило за предимство на движещите се отдясно, което при тази конфигурация на кръстовището не е очевидно за голяма част от тях.</w:t>
      </w:r>
    </w:p>
    <w:p w:rsidR="00E12316" w:rsidRDefault="00E12316" w:rsidP="00347FF4">
      <w:pPr>
        <w:pStyle w:val="Default"/>
        <w:ind w:firstLine="708"/>
        <w:jc w:val="both"/>
        <w:rPr>
          <w:rFonts w:ascii="Book Antiqua" w:hAnsi="Book Antiqua"/>
          <w:sz w:val="28"/>
          <w:szCs w:val="28"/>
        </w:rPr>
      </w:pPr>
      <w:r>
        <w:rPr>
          <w:rFonts w:ascii="Book Antiqua" w:hAnsi="Book Antiqua"/>
          <w:sz w:val="28"/>
          <w:szCs w:val="28"/>
        </w:rPr>
        <w:t>На 12.10.2026 г., около 15:10 ч., на това кръстовище се случи пътнотранспортно произшествие между два леки автомобила. По информация на flagman.bg причината е отнето предимство на автомобил, завиващ наляво към храм „Св. Богородица“. Автомобилите остават в средата на кръстовището и блокират движението до пристигането на полицейски патрул. Инцидентът показва, че без ясна сигнализация водачите тълкуват по различен начин кой има предимство.</w:t>
      </w:r>
    </w:p>
    <w:p w:rsidR="00B0191F" w:rsidRDefault="00E12316" w:rsidP="00347FF4">
      <w:pPr>
        <w:pStyle w:val="Default"/>
        <w:ind w:firstLine="708"/>
        <w:jc w:val="both"/>
        <w:rPr>
          <w:rFonts w:ascii="Book Antiqua" w:hAnsi="Book Antiqua"/>
          <w:sz w:val="28"/>
          <w:szCs w:val="28"/>
        </w:rPr>
      </w:pPr>
      <w:r>
        <w:rPr>
          <w:rFonts w:ascii="Book Antiqua" w:hAnsi="Book Antiqua"/>
          <w:sz w:val="28"/>
          <w:szCs w:val="28"/>
        </w:rPr>
        <w:t>С цел подобряване на безопасността на движението, както на автомобилите, така и на пешеходците, предлагам</w:t>
      </w:r>
      <w:r w:rsidR="00B0191F">
        <w:rPr>
          <w:rFonts w:ascii="Book Antiqua" w:hAnsi="Book Antiqua"/>
          <w:sz w:val="28"/>
          <w:szCs w:val="28"/>
        </w:rPr>
        <w:t>е</w:t>
      </w:r>
      <w:r>
        <w:rPr>
          <w:rFonts w:ascii="Book Antiqua" w:hAnsi="Book Antiqua"/>
          <w:sz w:val="28"/>
          <w:szCs w:val="28"/>
        </w:rPr>
        <w:t xml:space="preserve"> кръстовището да бъде сигнализирано с пътни знаци за предимство, при спазване на изискванията на Наредба № РД-02-21-1 от 23.11.2023 г. за сигнализация на пътищата с пътни знаци. Целесъобразно е за движещите се по ул. „Лермонтов“ да бъде поставен пътен знак Б1 – </w:t>
      </w:r>
      <w:r>
        <w:rPr>
          <w:rFonts w:ascii="Book Antiqua" w:hAnsi="Book Antiqua"/>
          <w:sz w:val="28"/>
          <w:szCs w:val="28"/>
        </w:rPr>
        <w:lastRenderedPageBreak/>
        <w:t>„Пропусни движещ</w:t>
      </w:r>
      <w:r w:rsidR="00B0191F">
        <w:rPr>
          <w:rFonts w:ascii="Book Antiqua" w:hAnsi="Book Antiqua"/>
          <w:sz w:val="28"/>
          <w:szCs w:val="28"/>
        </w:rPr>
        <w:t xml:space="preserve">ите се по пътя с предимство“, </w:t>
      </w:r>
      <w:r>
        <w:rPr>
          <w:rFonts w:ascii="Book Antiqua" w:hAnsi="Book Antiqua"/>
          <w:sz w:val="28"/>
          <w:szCs w:val="28"/>
        </w:rPr>
        <w:t xml:space="preserve">ако при огледа се установи, че видимостта при приближаване към кръстовището не е осигурена – знак Б2 (чл. 59, ал. 2 и чл. 60, ал. 2, т. 1 от Наредбата). </w:t>
      </w:r>
    </w:p>
    <w:p w:rsidR="00E12316" w:rsidRDefault="00E12316" w:rsidP="00347FF4">
      <w:pPr>
        <w:pStyle w:val="Default"/>
        <w:ind w:firstLine="708"/>
        <w:jc w:val="both"/>
        <w:rPr>
          <w:rFonts w:ascii="Book Antiqua" w:hAnsi="Book Antiqua"/>
          <w:sz w:val="28"/>
          <w:szCs w:val="28"/>
        </w:rPr>
      </w:pPr>
      <w:r>
        <w:rPr>
          <w:rFonts w:ascii="Book Antiqua" w:hAnsi="Book Antiqua"/>
          <w:sz w:val="28"/>
          <w:szCs w:val="28"/>
        </w:rPr>
        <w:t>За движещите се по ул. „Митрополит Симеон“ следва да бъде поставен пътен знак Б3 – „Път с предимство“. Улица „Митрополит Симеон“ в участъка между ул. „Лермонтов“ и ул. „Константин Фотинов“ е двупосочна, логично</w:t>
      </w:r>
      <w:r w:rsidR="00B0191F">
        <w:rPr>
          <w:rFonts w:ascii="Book Antiqua" w:hAnsi="Book Antiqua"/>
          <w:sz w:val="28"/>
          <w:szCs w:val="28"/>
        </w:rPr>
        <w:t xml:space="preserve"> е</w:t>
      </w:r>
      <w:r>
        <w:rPr>
          <w:rFonts w:ascii="Book Antiqua" w:hAnsi="Book Antiqua"/>
          <w:sz w:val="28"/>
          <w:szCs w:val="28"/>
        </w:rPr>
        <w:t xml:space="preserve"> тя да бъде пътят с предимство. Освен това ул. „Лермонтов“ завъ</w:t>
      </w:r>
      <w:r w:rsidR="00B0191F">
        <w:rPr>
          <w:rFonts w:ascii="Book Antiqua" w:hAnsi="Book Antiqua"/>
          <w:sz w:val="28"/>
          <w:szCs w:val="28"/>
        </w:rPr>
        <w:t>ршва в ул. „Митрополит Симеон“.</w:t>
      </w:r>
      <w:r>
        <w:rPr>
          <w:rFonts w:ascii="Book Antiqua" w:hAnsi="Book Antiqua"/>
          <w:sz w:val="28"/>
          <w:szCs w:val="28"/>
        </w:rPr>
        <w:t xml:space="preserve"> </w:t>
      </w:r>
      <w:r w:rsidR="00B0191F">
        <w:rPr>
          <w:rFonts w:ascii="Book Antiqua" w:hAnsi="Book Antiqua"/>
          <w:sz w:val="28"/>
          <w:szCs w:val="28"/>
        </w:rPr>
        <w:t>П</w:t>
      </w:r>
      <w:r>
        <w:rPr>
          <w:rFonts w:ascii="Book Antiqua" w:hAnsi="Book Antiqua"/>
          <w:sz w:val="28"/>
          <w:szCs w:val="28"/>
        </w:rPr>
        <w:t>ри такава конфигурация очаквано</w:t>
      </w:r>
      <w:r w:rsidR="00B0191F">
        <w:rPr>
          <w:rFonts w:ascii="Book Antiqua" w:hAnsi="Book Antiqua"/>
          <w:sz w:val="28"/>
          <w:szCs w:val="28"/>
        </w:rPr>
        <w:t xml:space="preserve"> </w:t>
      </w:r>
      <w:r>
        <w:rPr>
          <w:rFonts w:ascii="Book Antiqua" w:hAnsi="Book Antiqua"/>
          <w:sz w:val="28"/>
          <w:szCs w:val="28"/>
        </w:rPr>
        <w:t xml:space="preserve">е улицата, която завършва, да пропуска движещите се по продължаващата улица. </w:t>
      </w:r>
      <w:r w:rsidR="00B0191F">
        <w:rPr>
          <w:rFonts w:ascii="Book Antiqua" w:hAnsi="Book Antiqua"/>
          <w:sz w:val="28"/>
          <w:szCs w:val="28"/>
        </w:rPr>
        <w:t>В</w:t>
      </w:r>
      <w:r>
        <w:rPr>
          <w:rFonts w:ascii="Book Antiqua" w:hAnsi="Book Antiqua"/>
          <w:sz w:val="28"/>
          <w:szCs w:val="28"/>
        </w:rPr>
        <w:t xml:space="preserve"> кръстовището влиза и улица откъм ул. „Успенска“, съгласно чл. 61, ал. 2 от Наредбата и този подход задължително следва да бъде сигнализиран със знак Б1 или Б2. В чертеж „</w:t>
      </w:r>
      <w:proofErr w:type="spellStart"/>
      <w:r>
        <w:rPr>
          <w:rFonts w:ascii="Book Antiqua" w:hAnsi="Book Antiqua"/>
          <w:sz w:val="28"/>
          <w:szCs w:val="28"/>
        </w:rPr>
        <w:t>Посочност</w:t>
      </w:r>
      <w:proofErr w:type="spellEnd"/>
      <w:r>
        <w:rPr>
          <w:rFonts w:ascii="Book Antiqua" w:hAnsi="Book Antiqua"/>
          <w:sz w:val="28"/>
          <w:szCs w:val="28"/>
        </w:rPr>
        <w:t xml:space="preserve"> и предимства“ ул. „Лермонтов“ е отбелязана като улица без предимство на това кръстовище. В чертеж 9.1 „Проектно знаково стопанство“ от Генералния план за организация на движението на гр. Бургас са предвидени само знаци Г6 „Движение само надясно или наляво след знака“ на двата входящи подхода – от ул. „Лермонтов“ и откъм ул. „Успенска“, без знаци за предимство. Настоящото предложение попълва тази празнота.</w:t>
      </w:r>
    </w:p>
    <w:p w:rsidR="00B0191F" w:rsidRDefault="00E12316" w:rsidP="00347FF4">
      <w:pPr>
        <w:pStyle w:val="Default"/>
        <w:ind w:firstLine="708"/>
        <w:jc w:val="both"/>
        <w:rPr>
          <w:rFonts w:ascii="Book Antiqua" w:hAnsi="Book Antiqua"/>
          <w:sz w:val="28"/>
          <w:szCs w:val="28"/>
        </w:rPr>
      </w:pPr>
      <w:r>
        <w:rPr>
          <w:rFonts w:ascii="Book Antiqua" w:hAnsi="Book Antiqua"/>
          <w:sz w:val="28"/>
          <w:szCs w:val="28"/>
        </w:rPr>
        <w:t>В непосредствена близост се намира и кръстовището на ул. „Шипка“ с ул. „Лермонтов“. Улица „Шипка“ е еднопосочна и се влива в ул. „Лермонтов“. Предлагам</w:t>
      </w:r>
      <w:r w:rsidR="00B0191F">
        <w:rPr>
          <w:rFonts w:ascii="Book Antiqua" w:hAnsi="Book Antiqua"/>
          <w:sz w:val="28"/>
          <w:szCs w:val="28"/>
        </w:rPr>
        <w:t>е</w:t>
      </w:r>
      <w:r>
        <w:rPr>
          <w:rFonts w:ascii="Book Antiqua" w:hAnsi="Book Antiqua"/>
          <w:sz w:val="28"/>
          <w:szCs w:val="28"/>
        </w:rPr>
        <w:t xml:space="preserve"> при излизането на ул. „Шипка“ на ул. „Лермонтов“ да бъде поставен пътен знак Б2 – „Спри! Пропусни движещите се по пътя с предимство!“. Такъв знак на това място</w:t>
      </w:r>
      <w:r w:rsidR="00B0191F">
        <w:rPr>
          <w:rFonts w:ascii="Book Antiqua" w:hAnsi="Book Antiqua"/>
          <w:sz w:val="28"/>
          <w:szCs w:val="28"/>
        </w:rPr>
        <w:t xml:space="preserve"> следва да има от одобрените чертежи</w:t>
      </w:r>
      <w:r>
        <w:rPr>
          <w:rFonts w:ascii="Book Antiqua" w:hAnsi="Book Antiqua"/>
          <w:sz w:val="28"/>
          <w:szCs w:val="28"/>
        </w:rPr>
        <w:t xml:space="preserve"> – „</w:t>
      </w:r>
      <w:proofErr w:type="spellStart"/>
      <w:r>
        <w:rPr>
          <w:rFonts w:ascii="Book Antiqua" w:hAnsi="Book Antiqua"/>
          <w:sz w:val="28"/>
          <w:szCs w:val="28"/>
        </w:rPr>
        <w:t>Посочност</w:t>
      </w:r>
      <w:proofErr w:type="spellEnd"/>
      <w:r>
        <w:rPr>
          <w:rFonts w:ascii="Book Antiqua" w:hAnsi="Book Antiqua"/>
          <w:sz w:val="28"/>
          <w:szCs w:val="28"/>
        </w:rPr>
        <w:t xml:space="preserve"> и предимства“ и 9.1 „Проектно знаково стопанство“. </w:t>
      </w:r>
    </w:p>
    <w:p w:rsidR="00B0191F" w:rsidRPr="00B0191F" w:rsidRDefault="00E12316" w:rsidP="00B0191F">
      <w:pPr>
        <w:pStyle w:val="Default"/>
        <w:ind w:firstLine="708"/>
        <w:jc w:val="both"/>
        <w:rPr>
          <w:rFonts w:ascii="Book Antiqua" w:hAnsi="Book Antiqua"/>
          <w:b/>
          <w:bCs/>
          <w:sz w:val="28"/>
          <w:szCs w:val="28"/>
        </w:rPr>
      </w:pPr>
      <w:r>
        <w:rPr>
          <w:rFonts w:ascii="Book Antiqua" w:hAnsi="Book Antiqua"/>
          <w:sz w:val="28"/>
          <w:szCs w:val="28"/>
        </w:rPr>
        <w:t>Съгласно чл. 3, ал. 2 от Закона за движението по пътищата организацията на движението по общинските улици е от компетентността на кмета на общината, а съгласно чл. 3, ал. 2, т. 1 от Наредба № РД-02-21-1 в населените места пътните знаци се поставят съгласно проект за организация на движението, разработен въз основа на генералния план за организация на движението и съгласуван по реда на Наредба № РД-02</w:t>
      </w:r>
      <w:r w:rsidR="00B0191F">
        <w:rPr>
          <w:rFonts w:ascii="Book Antiqua" w:hAnsi="Book Antiqua"/>
          <w:sz w:val="28"/>
          <w:szCs w:val="28"/>
        </w:rPr>
        <w:t xml:space="preserve">-20-2 от 24.10.2022 г. Затова предлагаме настоящия проект да бъде разгледан от </w:t>
      </w:r>
      <w:r w:rsidR="00B0191F" w:rsidRPr="00B0191F">
        <w:rPr>
          <w:rFonts w:ascii="Book Antiqua" w:hAnsi="Book Antiqua"/>
          <w:sz w:val="28"/>
          <w:szCs w:val="28"/>
        </w:rPr>
        <w:t>Общинска комисия по безопасност на движението по пътищата и на база на техните становища процедиран за гласуване в Общинския съвет</w:t>
      </w:r>
    </w:p>
    <w:p w:rsidR="00E12316" w:rsidRDefault="00E12316" w:rsidP="00347FF4">
      <w:pPr>
        <w:pStyle w:val="Default"/>
        <w:ind w:firstLine="708"/>
        <w:jc w:val="both"/>
        <w:rPr>
          <w:rFonts w:ascii="Book Antiqua" w:hAnsi="Book Antiqua"/>
          <w:sz w:val="28"/>
          <w:szCs w:val="28"/>
        </w:rPr>
      </w:pPr>
    </w:p>
    <w:p w:rsidR="00E12316" w:rsidRDefault="00E12316" w:rsidP="00347FF4">
      <w:pPr>
        <w:pStyle w:val="Default"/>
        <w:ind w:firstLine="708"/>
        <w:jc w:val="both"/>
        <w:rPr>
          <w:rFonts w:ascii="Book Antiqua" w:hAnsi="Book Antiqua"/>
          <w:sz w:val="28"/>
          <w:szCs w:val="28"/>
        </w:rPr>
      </w:pPr>
      <w:r>
        <w:rPr>
          <w:rFonts w:ascii="Book Antiqua" w:hAnsi="Book Antiqua"/>
          <w:sz w:val="28"/>
          <w:szCs w:val="28"/>
        </w:rPr>
        <w:t xml:space="preserve">Разходите за </w:t>
      </w:r>
      <w:r w:rsidR="00B0191F">
        <w:rPr>
          <w:rFonts w:ascii="Book Antiqua" w:hAnsi="Book Antiqua"/>
          <w:sz w:val="28"/>
          <w:szCs w:val="28"/>
        </w:rPr>
        <w:t xml:space="preserve">четирите </w:t>
      </w:r>
      <w:r>
        <w:rPr>
          <w:rFonts w:ascii="Book Antiqua" w:hAnsi="Book Antiqua"/>
          <w:sz w:val="28"/>
          <w:szCs w:val="28"/>
        </w:rPr>
        <w:t xml:space="preserve">пътни знака са обосновани в приложената финансова обосновка (Приложение № 4) и възлизат на </w:t>
      </w:r>
      <w:r w:rsidR="00550123">
        <w:rPr>
          <w:rFonts w:ascii="Book Antiqua" w:hAnsi="Book Antiqua"/>
          <w:sz w:val="28"/>
          <w:szCs w:val="28"/>
        </w:rPr>
        <w:lastRenderedPageBreak/>
        <w:t>до</w:t>
      </w:r>
      <w:r>
        <w:rPr>
          <w:rFonts w:ascii="Book Antiqua" w:hAnsi="Book Antiqua"/>
          <w:sz w:val="28"/>
          <w:szCs w:val="28"/>
        </w:rPr>
        <w:t xml:space="preserve"> </w:t>
      </w:r>
      <w:r w:rsidR="00550123">
        <w:rPr>
          <w:rFonts w:ascii="Book Antiqua" w:hAnsi="Book Antiqua"/>
          <w:sz w:val="28"/>
          <w:szCs w:val="28"/>
        </w:rPr>
        <w:t>189,46</w:t>
      </w:r>
      <w:r>
        <w:rPr>
          <w:rFonts w:ascii="Book Antiqua" w:hAnsi="Book Antiqua"/>
          <w:sz w:val="28"/>
          <w:szCs w:val="28"/>
        </w:rPr>
        <w:t xml:space="preserve"> € с ДДС, включително 10 % непредвидени разходи. На местата за поставяне вече има стойки, затова нови стойки не са необходими. Сумата може да бъде покрита в рамките на вече утвърдените разходи по дейност 606 „Изграждане, ремонт и поддържане на уличната мрежа“ от бюджета на Община Бургас, без да е необходима промяна на бюджета.</w:t>
      </w:r>
    </w:p>
    <w:p w:rsidR="00E12316" w:rsidRDefault="00E12316" w:rsidP="00347FF4">
      <w:pPr>
        <w:pStyle w:val="Default"/>
        <w:ind w:firstLine="708"/>
        <w:jc w:val="both"/>
        <w:rPr>
          <w:rFonts w:ascii="Book Antiqua" w:hAnsi="Book Antiqua"/>
          <w:sz w:val="28"/>
          <w:szCs w:val="28"/>
        </w:rPr>
      </w:pPr>
    </w:p>
    <w:p w:rsidR="00E12316" w:rsidRDefault="00E12316" w:rsidP="00347FF4">
      <w:pPr>
        <w:pStyle w:val="Default"/>
        <w:ind w:firstLine="708"/>
        <w:jc w:val="both"/>
        <w:rPr>
          <w:rFonts w:ascii="Book Antiqua" w:hAnsi="Book Antiqua"/>
          <w:sz w:val="28"/>
          <w:szCs w:val="28"/>
        </w:rPr>
      </w:pPr>
      <w:r>
        <w:rPr>
          <w:rFonts w:ascii="Book Antiqua" w:hAnsi="Book Antiqua"/>
          <w:sz w:val="28"/>
          <w:szCs w:val="28"/>
        </w:rPr>
        <w:t>Предвид изложеното и на основание чл. 21, ал. 1, т. 23 от ЗМСМА, във връзка с чл. 44, ал. 1, т. 1 от ЗМСМА и чл. 3, ал. 2 от ЗДвП, предлагам Общински съвет – Бургас да вземе следното</w:t>
      </w:r>
    </w:p>
    <w:p w:rsidR="00E36C17" w:rsidRDefault="00E36C17" w:rsidP="00081E14">
      <w:pPr>
        <w:pStyle w:val="Default"/>
        <w:ind w:firstLine="708"/>
        <w:jc w:val="both"/>
        <w:rPr>
          <w:rFonts w:ascii="Book Antiqua" w:hAnsi="Book Antiqua"/>
          <w:sz w:val="28"/>
          <w:szCs w:val="28"/>
        </w:rPr>
      </w:pPr>
    </w:p>
    <w:p w:rsidR="00E36C17" w:rsidRPr="00E36C17" w:rsidRDefault="00E36C17" w:rsidP="00E36C17">
      <w:pPr>
        <w:pStyle w:val="Default"/>
        <w:ind w:firstLine="708"/>
        <w:jc w:val="center"/>
        <w:rPr>
          <w:rFonts w:ascii="Book Antiqua" w:hAnsi="Book Antiqua"/>
          <w:b/>
          <w:sz w:val="28"/>
          <w:szCs w:val="28"/>
        </w:rPr>
      </w:pPr>
    </w:p>
    <w:p w:rsidR="00E36C17" w:rsidRPr="00E36C17" w:rsidRDefault="00E36C17" w:rsidP="00E36C17">
      <w:pPr>
        <w:pStyle w:val="Default"/>
        <w:ind w:firstLine="708"/>
        <w:jc w:val="center"/>
        <w:rPr>
          <w:rFonts w:ascii="Book Antiqua" w:hAnsi="Book Antiqua"/>
          <w:b/>
          <w:sz w:val="28"/>
          <w:szCs w:val="28"/>
        </w:rPr>
      </w:pPr>
      <w:r w:rsidRPr="00E36C17">
        <w:rPr>
          <w:rFonts w:ascii="Book Antiqua" w:hAnsi="Book Antiqua"/>
          <w:b/>
          <w:sz w:val="28"/>
          <w:szCs w:val="28"/>
        </w:rPr>
        <w:t>РЕШЕНИЕ:</w:t>
      </w:r>
    </w:p>
    <w:p w:rsidR="00E36C17" w:rsidRDefault="00E36C17" w:rsidP="00474197">
      <w:pPr>
        <w:pStyle w:val="Default"/>
        <w:ind w:firstLine="708"/>
        <w:jc w:val="both"/>
        <w:rPr>
          <w:rFonts w:ascii="Book Antiqua" w:hAnsi="Book Antiqua"/>
          <w:sz w:val="28"/>
          <w:szCs w:val="28"/>
        </w:rPr>
      </w:pPr>
      <w:r>
        <w:rPr>
          <w:rFonts w:ascii="Book Antiqua" w:hAnsi="Book Antiqua"/>
          <w:sz w:val="28"/>
          <w:szCs w:val="28"/>
        </w:rPr>
        <w:t xml:space="preserve">1. </w:t>
      </w:r>
      <w:r w:rsidR="00474197">
        <w:rPr>
          <w:rFonts w:ascii="Book Antiqua" w:hAnsi="Book Antiqua"/>
          <w:sz w:val="28"/>
          <w:szCs w:val="28"/>
        </w:rPr>
        <w:t>За поставяне на знаци във връзка със становища на</w:t>
      </w:r>
      <w:r>
        <w:rPr>
          <w:rFonts w:ascii="Book Antiqua" w:hAnsi="Book Antiqua"/>
          <w:sz w:val="28"/>
          <w:szCs w:val="28"/>
        </w:rPr>
        <w:t xml:space="preserve"> Общинската комисия по безопасност на движението по пътищата </w:t>
      </w:r>
      <w:r w:rsidR="00474197">
        <w:rPr>
          <w:rFonts w:ascii="Book Antiqua" w:hAnsi="Book Antiqua"/>
          <w:sz w:val="28"/>
          <w:szCs w:val="28"/>
        </w:rPr>
        <w:t xml:space="preserve">по </w:t>
      </w:r>
      <w:r>
        <w:rPr>
          <w:rFonts w:ascii="Book Antiqua" w:hAnsi="Book Antiqua"/>
          <w:sz w:val="28"/>
          <w:szCs w:val="28"/>
        </w:rPr>
        <w:t>предложението за сигнализиране на кръстовищата на ул. „Лермонтов“ с ул. „Митрополит Симеон“ и с ул. „Шипка“</w:t>
      </w:r>
    </w:p>
    <w:p w:rsidR="00BF637B" w:rsidRDefault="00081E14" w:rsidP="00BB134C">
      <w:pPr>
        <w:pStyle w:val="Default"/>
        <w:ind w:firstLine="708"/>
        <w:jc w:val="both"/>
        <w:rPr>
          <w:rFonts w:ascii="Book Antiqua" w:hAnsi="Book Antiqua"/>
          <w:sz w:val="28"/>
          <w:szCs w:val="28"/>
        </w:rPr>
      </w:pPr>
      <w:r>
        <w:rPr>
          <w:rFonts w:ascii="Book Antiqua" w:hAnsi="Book Antiqua"/>
          <w:sz w:val="28"/>
          <w:szCs w:val="28"/>
        </w:rPr>
        <w:t xml:space="preserve">2. </w:t>
      </w:r>
      <w:r w:rsidR="00474197">
        <w:rPr>
          <w:rFonts w:ascii="Book Antiqua" w:hAnsi="Book Antiqua"/>
          <w:sz w:val="28"/>
          <w:szCs w:val="28"/>
        </w:rPr>
        <w:t xml:space="preserve">Разходите в размер до </w:t>
      </w:r>
      <w:r>
        <w:rPr>
          <w:rFonts w:ascii="Book Antiqua" w:hAnsi="Book Antiqua"/>
          <w:sz w:val="28"/>
          <w:szCs w:val="28"/>
        </w:rPr>
        <w:t xml:space="preserve"> </w:t>
      </w:r>
      <w:r w:rsidR="00550123">
        <w:rPr>
          <w:rFonts w:ascii="Book Antiqua" w:hAnsi="Book Antiqua"/>
          <w:sz w:val="28"/>
          <w:szCs w:val="28"/>
        </w:rPr>
        <w:t>190</w:t>
      </w:r>
      <w:r>
        <w:rPr>
          <w:rFonts w:ascii="Book Antiqua" w:hAnsi="Book Antiqua"/>
          <w:sz w:val="28"/>
          <w:szCs w:val="28"/>
        </w:rPr>
        <w:t xml:space="preserve"> € съгласно приложената финансова обосновка, да бъдат покрити в рамките на утвърдените разходи по бюджета на Община Бургас за 2026 г. по дейност 606 „Изграждане, ремонт и поддържане на уличната мрежа“.</w:t>
      </w:r>
    </w:p>
    <w:p w:rsidR="00474197" w:rsidRPr="00BB134C" w:rsidRDefault="00474197" w:rsidP="00BB134C">
      <w:pPr>
        <w:pStyle w:val="Default"/>
        <w:ind w:firstLine="708"/>
        <w:jc w:val="both"/>
        <w:rPr>
          <w:rFonts w:ascii="Book Antiqua" w:hAnsi="Book Antiqua"/>
          <w:sz w:val="28"/>
          <w:szCs w:val="28"/>
        </w:rPr>
      </w:pPr>
    </w:p>
    <w:p w:rsidR="00BF637B" w:rsidRPr="00BF637B" w:rsidRDefault="00BF637B" w:rsidP="00533F95">
      <w:pPr>
        <w:rPr>
          <w:rFonts w:ascii="Book Antiqua" w:hAnsi="Book Antiqua"/>
          <w:sz w:val="28"/>
          <w:szCs w:val="28"/>
        </w:rPr>
      </w:pPr>
      <w:r w:rsidRPr="00BF637B">
        <w:rPr>
          <w:rFonts w:ascii="Book Antiqua" w:hAnsi="Book Antiqua"/>
          <w:b/>
          <w:sz w:val="28"/>
          <w:szCs w:val="28"/>
          <w:u w:val="single"/>
        </w:rPr>
        <w:t>Приложения:</w:t>
      </w:r>
    </w:p>
    <w:p w:rsidR="00E12316" w:rsidRDefault="00E12316" w:rsidP="00347FF4">
      <w:pPr>
        <w:pStyle w:val="Default"/>
        <w:jc w:val="both"/>
        <w:rPr>
          <w:rFonts w:ascii="Book Antiqua" w:hAnsi="Book Antiqua"/>
          <w:sz w:val="28"/>
          <w:szCs w:val="28"/>
        </w:rPr>
      </w:pPr>
      <w:r>
        <w:rPr>
          <w:rFonts w:ascii="Book Antiqua" w:hAnsi="Book Antiqua"/>
          <w:sz w:val="28"/>
          <w:szCs w:val="28"/>
        </w:rPr>
        <w:t>1. Извадка от чертеж 9.1 „Проектно знаково стопанство“, М 1:2000, от Генералния план за организация на движението на гр. Бургас, с отбелязани места на предлаганите знаци.</w:t>
      </w:r>
    </w:p>
    <w:p w:rsidR="00E12316" w:rsidRDefault="00E12316" w:rsidP="00347FF4">
      <w:pPr>
        <w:pStyle w:val="Default"/>
        <w:jc w:val="both"/>
        <w:rPr>
          <w:rFonts w:ascii="Book Antiqua" w:hAnsi="Book Antiqua"/>
          <w:sz w:val="28"/>
          <w:szCs w:val="28"/>
        </w:rPr>
      </w:pPr>
      <w:r>
        <w:rPr>
          <w:rFonts w:ascii="Book Antiqua" w:hAnsi="Book Antiqua"/>
          <w:sz w:val="28"/>
          <w:szCs w:val="28"/>
        </w:rPr>
        <w:t>2. Извадка от чертеж „Посочност и предимства“, М 1:5000, с отбелязани места на предлаганите знаци.</w:t>
      </w:r>
    </w:p>
    <w:p w:rsidR="00474197" w:rsidRDefault="00E12316" w:rsidP="00347FF4">
      <w:pPr>
        <w:pStyle w:val="Default"/>
        <w:jc w:val="both"/>
        <w:rPr>
          <w:rFonts w:ascii="Book Antiqua" w:hAnsi="Book Antiqua"/>
          <w:sz w:val="28"/>
          <w:szCs w:val="28"/>
        </w:rPr>
      </w:pPr>
      <w:r>
        <w:rPr>
          <w:rFonts w:ascii="Book Antiqua" w:hAnsi="Book Antiqua"/>
          <w:sz w:val="28"/>
          <w:szCs w:val="28"/>
        </w:rPr>
        <w:t>3. Публикация „Две жени с Tesla и Mercedes Brabus се помляха на пъпа на Бургас, блокираха най-главоболното кръстовище“, flagman.bg, 12.10.2026 г. – https://www.flagman.bg/article/391797</w:t>
      </w:r>
    </w:p>
    <w:p w:rsidR="00E12316" w:rsidRDefault="00E12316" w:rsidP="00347FF4">
      <w:pPr>
        <w:pStyle w:val="Default"/>
        <w:jc w:val="both"/>
        <w:rPr>
          <w:rFonts w:ascii="Book Antiqua" w:hAnsi="Book Antiqua"/>
          <w:sz w:val="28"/>
          <w:szCs w:val="28"/>
        </w:rPr>
      </w:pPr>
      <w:r>
        <w:rPr>
          <w:rFonts w:ascii="Book Antiqua" w:hAnsi="Book Antiqua"/>
          <w:sz w:val="28"/>
          <w:szCs w:val="28"/>
        </w:rPr>
        <w:t>4. Финансова обосновка.</w:t>
      </w:r>
    </w:p>
    <w:p w:rsidR="00474197" w:rsidRDefault="00474197" w:rsidP="00347FF4">
      <w:pPr>
        <w:pStyle w:val="Default"/>
        <w:jc w:val="both"/>
        <w:rPr>
          <w:rFonts w:ascii="Book Antiqua" w:hAnsi="Book Antiqua"/>
          <w:sz w:val="28"/>
          <w:szCs w:val="28"/>
        </w:rPr>
      </w:pPr>
      <w:r>
        <w:rPr>
          <w:rFonts w:ascii="Book Antiqua" w:hAnsi="Book Antiqua"/>
          <w:sz w:val="28"/>
          <w:szCs w:val="28"/>
        </w:rPr>
        <w:t>5. Снимки от мястото</w:t>
      </w:r>
    </w:p>
    <w:p w:rsidR="00E12316" w:rsidRDefault="00E12316" w:rsidP="00347FF4">
      <w:pPr>
        <w:pStyle w:val="Default"/>
        <w:ind w:firstLine="708"/>
        <w:jc w:val="both"/>
        <w:rPr>
          <w:rFonts w:ascii="Book Antiqua" w:hAnsi="Book Antiqua"/>
          <w:sz w:val="28"/>
          <w:szCs w:val="28"/>
        </w:rPr>
      </w:pPr>
    </w:p>
    <w:p w:rsidR="00BF637B" w:rsidRDefault="00BF637B" w:rsidP="00533F95">
      <w:pPr>
        <w:rPr>
          <w:rFonts w:ascii="Book Antiqua" w:hAnsi="Book Antiqua"/>
          <w:sz w:val="28"/>
          <w:szCs w:val="28"/>
        </w:rPr>
      </w:pPr>
      <w:r w:rsidRPr="00BF637B">
        <w:rPr>
          <w:rFonts w:ascii="Book Antiqua" w:hAnsi="Book Antiqua"/>
          <w:sz w:val="28"/>
          <w:szCs w:val="28"/>
        </w:rPr>
        <w:t>С Уважение:</w:t>
      </w:r>
    </w:p>
    <w:p w:rsidR="00BB134C" w:rsidRPr="0007177B" w:rsidRDefault="00BB134C" w:rsidP="00533F95">
      <w:pPr>
        <w:rPr>
          <w:rFonts w:ascii="Book Antiqua" w:hAnsi="Book Antiqua"/>
          <w:sz w:val="28"/>
          <w:szCs w:val="28"/>
          <w:lang w:val="en-US"/>
        </w:rPr>
      </w:pPr>
    </w:p>
    <w:p w:rsidR="00371C5C" w:rsidRDefault="00F21547" w:rsidP="00533F95">
      <w:pPr>
        <w:pageBreakBefore/>
        <w:jc w:val="center"/>
        <w:rPr>
          <w:rFonts w:ascii="Book Antiqua" w:hAnsi="Book Antiqua"/>
          <w:sz w:val="28"/>
          <w:szCs w:val="28"/>
        </w:rPr>
      </w:pPr>
      <w:r>
        <w:rPr>
          <w:noProof/>
          <w:lang w:eastAsia="bg-BG"/>
        </w:rPr>
        <w:lastRenderedPageBreak/>
        <w:drawing>
          <wp:inline distT="0" distB="0" distL="0" distR="0">
            <wp:extent cx="5400000" cy="66352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lojenie_9_1.png"/>
                    <pic:cNvPicPr/>
                  </pic:nvPicPr>
                  <pic:blipFill>
                    <a:blip r:embed="rId5"/>
                    <a:stretch>
                      <a:fillRect/>
                    </a:stretch>
                  </pic:blipFill>
                  <pic:spPr>
                    <a:xfrm>
                      <a:off x="0" y="0"/>
                      <a:ext cx="5400000" cy="6635223"/>
                    </a:xfrm>
                    <a:prstGeom prst="rect">
                      <a:avLst/>
                    </a:prstGeom>
                  </pic:spPr>
                </pic:pic>
              </a:graphicData>
            </a:graphic>
          </wp:inline>
        </w:drawing>
      </w:r>
    </w:p>
    <w:p w:rsidR="00371C5C" w:rsidRDefault="00F21547" w:rsidP="00533F95">
      <w:pPr>
        <w:pageBreakBefore/>
        <w:jc w:val="center"/>
        <w:rPr>
          <w:rFonts w:ascii="Book Antiqua" w:hAnsi="Book Antiqua"/>
          <w:sz w:val="28"/>
          <w:szCs w:val="28"/>
        </w:rPr>
      </w:pPr>
      <w:r>
        <w:rPr>
          <w:noProof/>
          <w:lang w:eastAsia="bg-BG"/>
        </w:rPr>
        <w:lastRenderedPageBreak/>
        <w:drawing>
          <wp:inline distT="0" distB="0" distL="0" distR="0">
            <wp:extent cx="5760000" cy="4550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lojenie.png"/>
                    <pic:cNvPicPr/>
                  </pic:nvPicPr>
                  <pic:blipFill>
                    <a:blip r:embed="rId6"/>
                    <a:stretch>
                      <a:fillRect/>
                    </a:stretch>
                  </pic:blipFill>
                  <pic:spPr>
                    <a:xfrm>
                      <a:off x="0" y="0"/>
                      <a:ext cx="5760000" cy="4550400"/>
                    </a:xfrm>
                    <a:prstGeom prst="rect">
                      <a:avLst/>
                    </a:prstGeom>
                  </pic:spPr>
                </pic:pic>
              </a:graphicData>
            </a:graphic>
          </wp:inline>
        </w:drawing>
      </w:r>
    </w:p>
    <w:sectPr w:rsidR="00371C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F95"/>
    <w:rsid w:val="0007177B"/>
    <w:rsid w:val="00081E14"/>
    <w:rsid w:val="00101F41"/>
    <w:rsid w:val="00103B20"/>
    <w:rsid w:val="001C1C14"/>
    <w:rsid w:val="00347FF4"/>
    <w:rsid w:val="00371C5C"/>
    <w:rsid w:val="0041385F"/>
    <w:rsid w:val="00474197"/>
    <w:rsid w:val="004E423C"/>
    <w:rsid w:val="00533F95"/>
    <w:rsid w:val="00550123"/>
    <w:rsid w:val="00552129"/>
    <w:rsid w:val="005C7313"/>
    <w:rsid w:val="005D0BB4"/>
    <w:rsid w:val="00676A67"/>
    <w:rsid w:val="006C6EB9"/>
    <w:rsid w:val="007A4D34"/>
    <w:rsid w:val="007E069C"/>
    <w:rsid w:val="008877C4"/>
    <w:rsid w:val="00984F11"/>
    <w:rsid w:val="00A26C4C"/>
    <w:rsid w:val="00B0191F"/>
    <w:rsid w:val="00BB134C"/>
    <w:rsid w:val="00BF637B"/>
    <w:rsid w:val="00D27D71"/>
    <w:rsid w:val="00DB420D"/>
    <w:rsid w:val="00E12316"/>
    <w:rsid w:val="00E36C17"/>
    <w:rsid w:val="00F2154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AC53CF-7CF4-4925-9671-50EAF7F5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FF4"/>
  </w:style>
  <w:style w:type="paragraph" w:styleId="Heading1">
    <w:name w:val="heading 1"/>
    <w:basedOn w:val="Normal"/>
    <w:next w:val="Normal"/>
    <w:link w:val="Heading1Char"/>
    <w:uiPriority w:val="9"/>
    <w:qFormat/>
    <w:rsid w:val="00B0191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33F95"/>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5C7313"/>
    <w:rPr>
      <w:color w:val="0000FF"/>
      <w:u w:val="single"/>
    </w:rPr>
  </w:style>
  <w:style w:type="paragraph" w:styleId="BalloonText">
    <w:name w:val="Balloon Text"/>
    <w:basedOn w:val="Normal"/>
    <w:link w:val="BalloonTextChar"/>
    <w:uiPriority w:val="99"/>
    <w:semiHidden/>
    <w:unhideWhenUsed/>
    <w:rsid w:val="00F215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1547"/>
    <w:rPr>
      <w:rFonts w:ascii="Segoe UI" w:hAnsi="Segoe UI" w:cs="Segoe UI"/>
      <w:sz w:val="18"/>
      <w:szCs w:val="18"/>
    </w:rPr>
  </w:style>
  <w:style w:type="character" w:customStyle="1" w:styleId="Heading1Char">
    <w:name w:val="Heading 1 Char"/>
    <w:basedOn w:val="DefaultParagraphFont"/>
    <w:link w:val="Heading1"/>
    <w:uiPriority w:val="9"/>
    <w:rsid w:val="00B0191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247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646D22-9D97-4268-B8E6-E05B581E9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Gergana Chanakova</dc:creator>
  <cp:lastModifiedBy>Gergana Chanakova</cp:lastModifiedBy>
  <cp:revision>2</cp:revision>
  <cp:lastPrinted>2024-01-31T08:45:00Z</cp:lastPrinted>
  <dcterms:created xsi:type="dcterms:W3CDTF">2026-10-14T10:28:00Z</dcterms:created>
  <dcterms:modified xsi:type="dcterms:W3CDTF">2026-10-14T10:28:00Z</dcterms:modified>
</cp:coreProperties>
</file>